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C0EC" w14:textId="77777777" w:rsidR="003E1857" w:rsidRDefault="0035379F" w:rsidP="00D36EB9">
      <w:pPr>
        <w:spacing w:after="0" w:line="240" w:lineRule="auto"/>
      </w:pPr>
      <w:r w:rsidRPr="00F25C59">
        <w:rPr>
          <w:rFonts w:ascii="Calibri" w:hAnsi="Calibri"/>
          <w:noProof/>
          <w:sz w:val="20"/>
          <w:szCs w:val="20"/>
          <w:lang w:eastAsia="en-CA"/>
        </w:rPr>
        <w:drawing>
          <wp:anchor distT="0" distB="0" distL="114300" distR="114300" simplePos="0" relativeHeight="251659264" behindDoc="0" locked="0" layoutInCell="1" allowOverlap="1" wp14:anchorId="032646BC" wp14:editId="067437EC">
            <wp:simplePos x="0" y="0"/>
            <wp:positionH relativeFrom="column">
              <wp:posOffset>1689100</wp:posOffset>
            </wp:positionH>
            <wp:positionV relativeFrom="paragraph">
              <wp:posOffset>-504190</wp:posOffset>
            </wp:positionV>
            <wp:extent cx="2628900" cy="693420"/>
            <wp:effectExtent l="0" t="0" r="0" b="0"/>
            <wp:wrapNone/>
            <wp:docPr id="3" name="Picture 3" descr="C:\Users\ssomers\Pictures\Bellwoods Offici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somers\Pictures\Bellwoods Official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5F0FB" w14:textId="77777777" w:rsidR="00D36EB9" w:rsidRDefault="00D36EB9" w:rsidP="00D36EB9">
      <w:pPr>
        <w:pStyle w:val="NormalWeb"/>
        <w:shd w:val="clear" w:color="auto" w:fill="FFFFFF"/>
        <w:spacing w:after="0" w:line="240" w:lineRule="auto"/>
        <w:ind w:left="-567" w:right="-432"/>
        <w:jc w:val="center"/>
        <w:rPr>
          <w:rFonts w:asciiTheme="minorHAnsi" w:hAnsiTheme="minorHAnsi" w:cs="Arial"/>
          <w:b/>
          <w:color w:val="auto"/>
          <w:sz w:val="28"/>
          <w:szCs w:val="28"/>
          <w:lang w:val="en"/>
        </w:rPr>
      </w:pPr>
    </w:p>
    <w:p w14:paraId="77B1BC97" w14:textId="0C18BC54" w:rsidR="0035379F" w:rsidRDefault="0035379F" w:rsidP="00D36EB9">
      <w:pPr>
        <w:pStyle w:val="NormalWeb"/>
        <w:shd w:val="clear" w:color="auto" w:fill="FFFFFF"/>
        <w:spacing w:after="0" w:line="240" w:lineRule="auto"/>
        <w:ind w:left="-567" w:right="-432"/>
        <w:jc w:val="center"/>
        <w:rPr>
          <w:rFonts w:asciiTheme="minorHAnsi" w:hAnsiTheme="minorHAnsi" w:cs="Arial"/>
          <w:b/>
          <w:color w:val="auto"/>
          <w:sz w:val="28"/>
          <w:szCs w:val="28"/>
          <w:lang w:val="en"/>
        </w:rPr>
      </w:pPr>
      <w:r w:rsidRPr="008C3D6B">
        <w:rPr>
          <w:rFonts w:asciiTheme="minorHAnsi" w:hAnsiTheme="minorHAnsi" w:cs="Arial"/>
          <w:b/>
          <w:color w:val="auto"/>
          <w:sz w:val="28"/>
          <w:szCs w:val="28"/>
          <w:lang w:val="en"/>
        </w:rPr>
        <w:t xml:space="preserve">Housing with Supports </w:t>
      </w:r>
      <w:r>
        <w:rPr>
          <w:rFonts w:asciiTheme="minorHAnsi" w:hAnsiTheme="minorHAnsi" w:cs="Arial"/>
          <w:b/>
          <w:color w:val="auto"/>
          <w:sz w:val="28"/>
          <w:szCs w:val="28"/>
          <w:lang w:val="en"/>
        </w:rPr>
        <w:t xml:space="preserve">Project (HS) Referral Form </w:t>
      </w:r>
    </w:p>
    <w:p w14:paraId="4C35608F" w14:textId="77777777" w:rsidR="00D36EB9" w:rsidRDefault="00D36EB9" w:rsidP="0035379F">
      <w:pPr>
        <w:pStyle w:val="ox-2b772f8773-msonormal"/>
        <w:spacing w:before="0" w:beforeAutospacing="0" w:after="0" w:afterAutospacing="0"/>
        <w:ind w:left="-567" w:right="-432"/>
        <w:rPr>
          <w:rFonts w:asciiTheme="minorHAnsi" w:hAnsiTheme="minorHAnsi" w:cs="Arial"/>
          <w:color w:val="000000" w:themeColor="text1"/>
          <w:sz w:val="22"/>
          <w:szCs w:val="22"/>
          <w:lang w:val="en"/>
        </w:rPr>
      </w:pPr>
    </w:p>
    <w:p w14:paraId="36B2509C" w14:textId="50D4CCB8" w:rsidR="0035379F" w:rsidRDefault="0035379F" w:rsidP="0035379F">
      <w:pPr>
        <w:pStyle w:val="ox-2b772f8773-msonormal"/>
        <w:spacing w:before="0" w:beforeAutospacing="0" w:after="0" w:afterAutospacing="0"/>
        <w:ind w:left="-567" w:right="-432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Bellwoods is partner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ing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with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the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City of Toronto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,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Home </w:t>
      </w:r>
      <w:r w:rsidR="00965FD4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for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Good (HFG) Program, and has implemented the </w:t>
      </w:r>
      <w:r w:rsidRPr="00483248">
        <w:rPr>
          <w:rFonts w:asciiTheme="minorHAnsi" w:hAnsiTheme="minorHAnsi" w:cs="Arial"/>
          <w:b/>
          <w:i/>
          <w:color w:val="000000" w:themeColor="text1"/>
          <w:sz w:val="22"/>
          <w:szCs w:val="22"/>
          <w:lang w:val="en"/>
        </w:rPr>
        <w:t>Housing with Supports</w:t>
      </w:r>
      <w:r w:rsidRPr="00483248">
        <w:rPr>
          <w:rFonts w:asciiTheme="minorHAnsi" w:hAnsiTheme="minorHAnsi" w:cs="Arial"/>
          <w:b/>
          <w:color w:val="000000" w:themeColor="text1"/>
          <w:sz w:val="22"/>
          <w:szCs w:val="22"/>
          <w:lang w:val="en"/>
        </w:rPr>
        <w:t xml:space="preserve"> (HS) </w:t>
      </w:r>
      <w:r w:rsidRPr="00984C4F">
        <w:rPr>
          <w:rFonts w:asciiTheme="minorHAnsi" w:hAnsiTheme="minorHAnsi" w:cs="Arial"/>
          <w:b/>
          <w:i/>
          <w:color w:val="000000" w:themeColor="text1"/>
          <w:sz w:val="22"/>
          <w:szCs w:val="22"/>
          <w:lang w:val="en"/>
        </w:rPr>
        <w:t>Project</w:t>
      </w:r>
      <w:r w:rsidRPr="00483248">
        <w:rPr>
          <w:rFonts w:asciiTheme="minorHAnsi" w:hAnsiTheme="minorHAnsi" w:cs="Arial"/>
          <w:b/>
          <w:color w:val="000000" w:themeColor="text1"/>
          <w:sz w:val="22"/>
          <w:szCs w:val="22"/>
          <w:lang w:val="en"/>
        </w:rPr>
        <w:t>.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HFG </w:t>
      </w:r>
      <w:r w:rsidR="00A87FAF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(Home for Good)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program 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is aimed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to help individuals in the city of Toronto who are homeless and/or at risk of homelessness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</w:t>
      </w:r>
      <w:r w:rsidRPr="007C182C">
        <w:rPr>
          <w:rFonts w:asciiTheme="minorHAnsi" w:hAnsiTheme="minorHAnsi" w:cstheme="minorHAnsi"/>
          <w:sz w:val="22"/>
          <w:szCs w:val="22"/>
          <w:lang w:val="en"/>
        </w:rPr>
        <w:t xml:space="preserve">as part of a series of 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Housing First Approach </w:t>
      </w:r>
      <w:r w:rsidRPr="007C182C">
        <w:rPr>
          <w:rFonts w:asciiTheme="minorHAnsi" w:hAnsiTheme="minorHAnsi" w:cstheme="minorHAnsi"/>
          <w:sz w:val="22"/>
          <w:szCs w:val="22"/>
          <w:lang w:val="en"/>
        </w:rPr>
        <w:t>strategies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.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Bellwoods has further focused </w:t>
      </w:r>
      <w:r w:rsidR="00965FD4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its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</w:t>
      </w:r>
      <w:r w:rsidR="0033766A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applicant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collaborations on individuals who are homeless in </w:t>
      </w:r>
      <w:r w:rsidR="00965FD4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a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hospital or in a Ministry of </w:t>
      </w:r>
      <w:r w:rsidR="00965FD4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Health-funded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site such as </w:t>
      </w:r>
      <w:r w:rsidR="00965FD4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a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re-integration care unit or transitional program, who have mobility challenges, further complicating their </w:t>
      </w:r>
      <w:r w:rsidR="00965FD4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housing </w:t>
      </w:r>
      <w:r w:rsidR="00195695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stabilization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.  </w:t>
      </w:r>
      <w:r w:rsidRPr="00984C4F">
        <w:rPr>
          <w:rFonts w:asciiTheme="minorHAnsi" w:hAnsiTheme="minorHAnsi" w:cs="Arial"/>
          <w:b/>
          <w:color w:val="000000" w:themeColor="text1"/>
          <w:sz w:val="22"/>
          <w:szCs w:val="22"/>
          <w:lang w:val="en"/>
        </w:rPr>
        <w:t>HS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</w:t>
      </w:r>
      <w:r w:rsidR="00A87FAF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DOES not provide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housing search suppor</w:t>
      </w:r>
      <w:r w:rsidR="00A87FAF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t however, </w:t>
      </w:r>
      <w:r w:rsidR="00965FD4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applicant-centered</w:t>
      </w:r>
      <w:r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</w:rPr>
        <w:t xml:space="preserve">individualized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C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</w:rPr>
        <w:t xml:space="preserve">ase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M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</w:rPr>
        <w:t>anagement</w:t>
      </w:r>
      <w:r w:rsidR="00A87FAF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62FA471E" w14:textId="77777777" w:rsidR="00A87FAF" w:rsidRDefault="00A87FAF" w:rsidP="0035379F">
      <w:pPr>
        <w:pStyle w:val="ox-2b772f8773-msonormal"/>
        <w:spacing w:before="0" w:beforeAutospacing="0" w:after="0" w:afterAutospacing="0"/>
        <w:ind w:left="-567" w:right="-43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627" w:type="dxa"/>
        <w:tblInd w:w="-567" w:type="dxa"/>
        <w:tblLook w:val="04A0" w:firstRow="1" w:lastRow="0" w:firstColumn="1" w:lastColumn="0" w:noHBand="0" w:noVBand="1"/>
      </w:tblPr>
      <w:tblGrid>
        <w:gridCol w:w="10627"/>
      </w:tblGrid>
      <w:tr w:rsidR="0035379F" w14:paraId="758EC841" w14:textId="77777777" w:rsidTr="002A6D8F">
        <w:tc>
          <w:tcPr>
            <w:tcW w:w="10627" w:type="dxa"/>
            <w:shd w:val="clear" w:color="auto" w:fill="E7E6E6" w:themeFill="background2"/>
          </w:tcPr>
          <w:p w14:paraId="71CB3BD2" w14:textId="5F6A33B4" w:rsidR="0035379F" w:rsidRPr="00927976" w:rsidRDefault="0035379F" w:rsidP="0035379F">
            <w:pPr>
              <w:pStyle w:val="ox-2b772f8773-msonormal"/>
              <w:spacing w:before="0" w:beforeAutospacing="0" w:after="0" w:afterAutospacing="0"/>
              <w:ind w:right="-4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976">
              <w:rPr>
                <w:rFonts w:asciiTheme="minorHAnsi" w:hAnsiTheme="minorHAnsi" w:cstheme="minorHAnsi"/>
                <w:b/>
                <w:sz w:val="22"/>
                <w:szCs w:val="22"/>
              </w:rPr>
              <w:t>HS Project Goals</w:t>
            </w:r>
          </w:p>
          <w:p w14:paraId="1CC2EE9D" w14:textId="2B459E09" w:rsidR="0035379F" w:rsidRDefault="0035379F" w:rsidP="0035379F">
            <w:pPr>
              <w:pStyle w:val="ox-2b772f8773-msonormal"/>
              <w:numPr>
                <w:ilvl w:val="0"/>
                <w:numId w:val="1"/>
              </w:numPr>
              <w:spacing w:before="0" w:beforeAutospacing="0" w:after="0" w:afterAutospacing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Increase the availability of housing</w:t>
            </w:r>
            <w:r w:rsidR="00A87FAF">
              <w:rPr>
                <w:rFonts w:asciiTheme="minorHAnsi" w:hAnsiTheme="minorHAnsi" w:cstheme="minorHAnsi"/>
                <w:sz w:val="22"/>
                <w:szCs w:val="22"/>
              </w:rPr>
              <w:t xml:space="preserve"> support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those </w:t>
            </w:r>
            <w:r w:rsidR="0018031A">
              <w:rPr>
                <w:rFonts w:asciiTheme="minorHAnsi" w:hAnsiTheme="minorHAnsi" w:cstheme="minorHAnsi"/>
                <w:sz w:val="22"/>
                <w:szCs w:val="22"/>
              </w:rPr>
              <w:t>exiting a publicly-funded institution (Hospital, RIU or Incarceration site) and Shelter systems.</w:t>
            </w:r>
          </w:p>
          <w:p w14:paraId="137C7174" w14:textId="5B9B148B" w:rsidR="00A87FAF" w:rsidRDefault="00A87FAF" w:rsidP="00A87FAF">
            <w:pPr>
              <w:pStyle w:val="ox-2b772f8773-msonormal"/>
              <w:spacing w:before="0" w:beforeAutospacing="0" w:after="0" w:afterAutospacing="0"/>
              <w:ind w:left="360"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8B24E" w14:textId="1E5E7427" w:rsidR="0035379F" w:rsidRDefault="0033766A" w:rsidP="0035379F">
            <w:pPr>
              <w:pStyle w:val="ox-2b772f8773-msonormal"/>
              <w:numPr>
                <w:ilvl w:val="0"/>
                <w:numId w:val="1"/>
              </w:numPr>
              <w:spacing w:before="0" w:beforeAutospacing="0" w:after="0" w:afterAutospacing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Applicant</w:t>
            </w:r>
            <w:r w:rsidR="00C0660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91652">
              <w:rPr>
                <w:rFonts w:asciiTheme="minorHAnsi" w:hAnsiTheme="minorHAnsi" w:cstheme="minorHAnsi"/>
                <w:sz w:val="22"/>
                <w:szCs w:val="22"/>
              </w:rPr>
              <w:t xml:space="preserve"> have the skills to</w:t>
            </w:r>
            <w:r w:rsidR="00C0660F">
              <w:rPr>
                <w:rFonts w:asciiTheme="minorHAnsi" w:hAnsiTheme="minorHAnsi" w:cstheme="minorHAnsi"/>
                <w:sz w:val="22"/>
                <w:szCs w:val="22"/>
              </w:rPr>
              <w:t xml:space="preserve"> maintain their </w:t>
            </w:r>
            <w:r w:rsidR="0035379F">
              <w:rPr>
                <w:rFonts w:asciiTheme="minorHAnsi" w:hAnsiTheme="minorHAnsi" w:cstheme="minorHAnsi"/>
                <w:sz w:val="22"/>
                <w:szCs w:val="22"/>
              </w:rPr>
              <w:t>housing and grow their knowledge of tenancy and community responsibility</w:t>
            </w:r>
          </w:p>
          <w:p w14:paraId="68ED6028" w14:textId="3F55BE83" w:rsidR="0035379F" w:rsidRDefault="0033766A" w:rsidP="0035379F">
            <w:pPr>
              <w:pStyle w:val="ox-2b772f8773-msonormal"/>
              <w:numPr>
                <w:ilvl w:val="0"/>
                <w:numId w:val="1"/>
              </w:numPr>
              <w:spacing w:before="0" w:beforeAutospacing="0" w:after="0" w:afterAutospacing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Applicant</w:t>
            </w:r>
            <w:r w:rsidR="00E91652">
              <w:rPr>
                <w:rFonts w:asciiTheme="minorHAnsi" w:hAnsiTheme="minorHAnsi" w:cstheme="minorHAnsi"/>
                <w:sz w:val="22"/>
                <w:szCs w:val="22"/>
              </w:rPr>
              <w:t xml:space="preserve">s can demonstrate some increased </w:t>
            </w:r>
            <w:r w:rsidR="00927976">
              <w:rPr>
                <w:rFonts w:asciiTheme="minorHAnsi" w:hAnsiTheme="minorHAnsi" w:cstheme="minorHAnsi"/>
                <w:sz w:val="22"/>
                <w:szCs w:val="22"/>
              </w:rPr>
              <w:t xml:space="preserve">planning and </w:t>
            </w:r>
            <w:r w:rsidR="00E91652">
              <w:rPr>
                <w:rFonts w:asciiTheme="minorHAnsi" w:hAnsiTheme="minorHAnsi" w:cstheme="minorHAnsi"/>
                <w:sz w:val="22"/>
                <w:szCs w:val="22"/>
              </w:rPr>
              <w:t xml:space="preserve">navigation skills related to physical and mental health, </w:t>
            </w:r>
            <w:r w:rsidR="0035379F">
              <w:rPr>
                <w:rFonts w:asciiTheme="minorHAnsi" w:hAnsiTheme="minorHAnsi" w:cstheme="minorHAnsi"/>
                <w:sz w:val="22"/>
                <w:szCs w:val="22"/>
              </w:rPr>
              <w:t xml:space="preserve">social </w:t>
            </w:r>
            <w:r w:rsidR="00E91652">
              <w:rPr>
                <w:rFonts w:asciiTheme="minorHAnsi" w:hAnsiTheme="minorHAnsi" w:cstheme="minorHAnsi"/>
                <w:sz w:val="22"/>
                <w:szCs w:val="22"/>
              </w:rPr>
              <w:t xml:space="preserve">and community </w:t>
            </w:r>
            <w:r w:rsidR="0035379F">
              <w:rPr>
                <w:rFonts w:asciiTheme="minorHAnsi" w:hAnsiTheme="minorHAnsi" w:cstheme="minorHAnsi"/>
                <w:sz w:val="22"/>
                <w:szCs w:val="22"/>
              </w:rPr>
              <w:t>connectedness</w:t>
            </w:r>
            <w:r w:rsidR="00965F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91652">
              <w:rPr>
                <w:rFonts w:asciiTheme="minorHAnsi" w:hAnsiTheme="minorHAnsi" w:cstheme="minorHAnsi"/>
                <w:sz w:val="22"/>
                <w:szCs w:val="22"/>
              </w:rPr>
              <w:t xml:space="preserve"> and personal finances</w:t>
            </w:r>
          </w:p>
        </w:tc>
      </w:tr>
    </w:tbl>
    <w:p w14:paraId="01A54AC5" w14:textId="527252E7" w:rsidR="0035379F" w:rsidRDefault="0035379F" w:rsidP="0035379F">
      <w:pPr>
        <w:pStyle w:val="ox-2b772f8773-msonormal"/>
        <w:spacing w:before="0" w:beforeAutospacing="0" w:after="0" w:afterAutospacing="0"/>
        <w:ind w:left="-567" w:right="-432"/>
        <w:rPr>
          <w:rFonts w:asciiTheme="minorHAnsi" w:hAnsiTheme="minorHAnsi" w:cstheme="minorHAnsi"/>
          <w:sz w:val="22"/>
          <w:szCs w:val="22"/>
        </w:rPr>
      </w:pPr>
    </w:p>
    <w:p w14:paraId="78599BD3" w14:textId="77777777" w:rsidR="00A632AA" w:rsidRDefault="00A632AA" w:rsidP="00A632AA">
      <w:pPr>
        <w:pStyle w:val="BodyText"/>
        <w:spacing w:line="240" w:lineRule="auto"/>
        <w:ind w:left="-567" w:right="-432"/>
        <w:rPr>
          <w:rFonts w:asciiTheme="minorHAnsi" w:hAnsiTheme="minorHAnsi" w:cs="Arial"/>
          <w:b/>
          <w:color w:val="000000" w:themeColor="text1"/>
          <w:sz w:val="22"/>
          <w:szCs w:val="22"/>
          <w:lang w:val="en-CA"/>
          <w14:ligatures w14:val="none"/>
        </w:rPr>
      </w:pPr>
      <w:r w:rsidRPr="007F6AE2">
        <w:rPr>
          <w:rFonts w:asciiTheme="minorHAnsi" w:hAnsiTheme="minorHAnsi" w:cs="Arial"/>
          <w:b/>
          <w:color w:val="000000" w:themeColor="text1"/>
          <w:sz w:val="22"/>
          <w:szCs w:val="22"/>
          <w:lang w:val="en-CA"/>
          <w14:ligatures w14:val="none"/>
        </w:rPr>
        <w:t xml:space="preserve">Target Population &amp; Eligibility Criteria: </w:t>
      </w:r>
      <w:r>
        <w:rPr>
          <w:rFonts w:asciiTheme="minorHAnsi" w:hAnsiTheme="minorHAnsi" w:cs="Arial"/>
          <w:b/>
          <w:color w:val="000000" w:themeColor="text1"/>
          <w:sz w:val="22"/>
          <w:szCs w:val="22"/>
          <w:lang w:val="en-CA"/>
          <w14:ligatures w14:val="none"/>
        </w:rPr>
        <w:t xml:space="preserve"> </w:t>
      </w:r>
    </w:p>
    <w:p w14:paraId="121DF5D7" w14:textId="076CA234" w:rsidR="00A632AA" w:rsidRDefault="00A632AA" w:rsidP="00D36EB9">
      <w:pPr>
        <w:pStyle w:val="BodyText"/>
        <w:numPr>
          <w:ilvl w:val="0"/>
          <w:numId w:val="6"/>
        </w:numPr>
        <w:spacing w:after="0" w:line="240" w:lineRule="auto"/>
        <w:ind w:right="-432"/>
        <w:rPr>
          <w:rFonts w:asciiTheme="minorHAnsi" w:hAnsiTheme="minorHAnsi" w:cs="Arial"/>
          <w:color w:val="000000" w:themeColor="text1"/>
          <w:sz w:val="22"/>
          <w:szCs w:val="22"/>
          <w:lang w:val="en"/>
        </w:rPr>
      </w:pPr>
      <w:r w:rsidRPr="00A632AA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Adults and seniors with a </w:t>
      </w:r>
      <w:r w:rsidRPr="00A632AA">
        <w:rPr>
          <w:rFonts w:asciiTheme="minorHAnsi" w:hAnsiTheme="minorHAnsi" w:cs="Arial"/>
          <w:b/>
          <w:color w:val="000000" w:themeColor="text1"/>
          <w:sz w:val="22"/>
          <w:szCs w:val="22"/>
          <w:lang w:val="en"/>
        </w:rPr>
        <w:t>physical disability</w:t>
      </w:r>
      <w:r w:rsidRPr="00A632AA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(i.e. requires </w:t>
      </w:r>
      <w:r w:rsidR="00965FD4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mobile</w:t>
      </w:r>
      <w:r w:rsidRPr="00A632AA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device to ambulate, experiences chronic fatigue and low endurance as a result of an underlying permanent physical illness, have challenges with upper extremity use due to injury or disease and need </w:t>
      </w:r>
      <w:r w:rsidR="00A87FAF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environmental accommodations</w:t>
      </w:r>
      <w:r w:rsidRPr="00A632AA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for living independently) that is impacting their ability to access housing in the city of Toronto</w:t>
      </w:r>
    </w:p>
    <w:p w14:paraId="6D97658D" w14:textId="0DA08F82" w:rsidR="00A87FAF" w:rsidRPr="00A632AA" w:rsidRDefault="00A87FAF" w:rsidP="0144FC99">
      <w:pPr>
        <w:pStyle w:val="BodyText"/>
        <w:numPr>
          <w:ilvl w:val="0"/>
          <w:numId w:val="6"/>
        </w:numPr>
        <w:spacing w:after="0" w:line="240" w:lineRule="auto"/>
        <w:ind w:right="-432"/>
        <w:rPr>
          <w:rFonts w:asciiTheme="minorHAnsi" w:hAnsiTheme="minorHAnsi" w:cs="Arial"/>
          <w:color w:val="000000" w:themeColor="text1"/>
          <w:sz w:val="22"/>
          <w:szCs w:val="22"/>
        </w:rPr>
      </w:pPr>
      <w:r w:rsidRPr="0144FC99">
        <w:rPr>
          <w:rFonts w:asciiTheme="minorHAnsi" w:hAnsiTheme="minorHAnsi" w:cs="Arial"/>
          <w:color w:val="000000" w:themeColor="text1"/>
          <w:sz w:val="22"/>
          <w:szCs w:val="22"/>
        </w:rPr>
        <w:t>Adults or Seniors exiting a publicly-funded institution (Hospital or Incarceration) or Shelter system.</w:t>
      </w:r>
    </w:p>
    <w:p w14:paraId="31DD1904" w14:textId="7F47EBEA" w:rsidR="00A632AA" w:rsidRPr="00A632AA" w:rsidRDefault="00A632AA" w:rsidP="00D36EB9">
      <w:pPr>
        <w:pStyle w:val="BodyText"/>
        <w:numPr>
          <w:ilvl w:val="0"/>
          <w:numId w:val="6"/>
        </w:numPr>
        <w:spacing w:after="0" w:line="240" w:lineRule="auto"/>
        <w:ind w:right="-432"/>
        <w:rPr>
          <w:rFonts w:asciiTheme="minorHAnsi" w:hAnsiTheme="minorHAnsi" w:cs="Arial"/>
          <w:b/>
          <w:color w:val="000000" w:themeColor="text1"/>
          <w:sz w:val="22"/>
          <w:szCs w:val="22"/>
          <w:lang w:val="en-CA"/>
          <w14:ligatures w14:val="none"/>
        </w:rPr>
      </w:pPr>
      <w:r w:rsidRPr="00A632AA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Adults and Seniors in the City of Toronto who are being discharged from </w:t>
      </w:r>
      <w:r w:rsidR="00A87FAF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a </w:t>
      </w:r>
      <w:r w:rsidRPr="00A632AA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hospital or a transitional /reintegration program </w:t>
      </w:r>
      <w:r w:rsidRPr="00A632AA">
        <w:rPr>
          <w:rFonts w:asciiTheme="minorHAnsi" w:hAnsiTheme="minorHAnsi" w:cs="Arial"/>
          <w:b/>
          <w:color w:val="000000" w:themeColor="text1"/>
          <w:sz w:val="22"/>
          <w:szCs w:val="22"/>
          <w:lang w:val="en"/>
        </w:rPr>
        <w:t>for six (6) months or more.</w:t>
      </w:r>
      <w:r w:rsidRPr="00A632AA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 Individuals recently discharged from hospital or other Ministry of </w:t>
      </w:r>
      <w:r w:rsidR="00965FD4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Health-funded</w:t>
      </w:r>
      <w:r w:rsidRPr="00A632AA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programs to shelter who meet the other program criteria will be considered </w:t>
      </w:r>
      <w:r w:rsidR="00A87FAF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case by case</w:t>
      </w:r>
      <w:r w:rsidRPr="00A632AA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.</w:t>
      </w:r>
    </w:p>
    <w:p w14:paraId="0A157F61" w14:textId="25CDE03B" w:rsidR="00A632AA" w:rsidRPr="00A632AA" w:rsidRDefault="00965FD4" w:rsidP="00D36EB9">
      <w:pPr>
        <w:pStyle w:val="BulletedList"/>
        <w:numPr>
          <w:ilvl w:val="0"/>
          <w:numId w:val="6"/>
        </w:numPr>
        <w:spacing w:after="0" w:line="240" w:lineRule="auto"/>
        <w:ind w:right="-432"/>
        <w:rPr>
          <w:rStyle w:val="CommentReference"/>
          <w:rFonts w:asciiTheme="minorHAnsi" w:hAnsiTheme="minorHAnsi"/>
          <w:color w:val="000000" w:themeColor="text1"/>
          <w:sz w:val="22"/>
          <w:szCs w:val="22"/>
        </w:rPr>
      </w:pPr>
      <w:r>
        <w:rPr>
          <w:rStyle w:val="CommentReference"/>
          <w:rFonts w:asciiTheme="minorHAnsi" w:hAnsiTheme="minorHAnsi"/>
          <w:b/>
          <w:color w:val="000000" w:themeColor="text1"/>
          <w:sz w:val="22"/>
          <w:szCs w:val="22"/>
        </w:rPr>
        <w:t>The willingness</w:t>
      </w:r>
      <w:r w:rsidR="00A632AA" w:rsidRPr="00A632AA">
        <w:rPr>
          <w:rStyle w:val="CommentReference"/>
          <w:rFonts w:asciiTheme="minorHAnsi" w:hAnsiTheme="minorHAnsi"/>
          <w:b/>
          <w:color w:val="000000" w:themeColor="text1"/>
          <w:sz w:val="22"/>
          <w:szCs w:val="22"/>
        </w:rPr>
        <w:t xml:space="preserve"> of the applicant to collaborate</w:t>
      </w:r>
      <w:r w:rsidR="00A632AA" w:rsidRPr="00A632AA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 xml:space="preserve"> with the Case Manage</w:t>
      </w:r>
      <w:r w:rsidR="00771172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>r</w:t>
      </w:r>
      <w:r w:rsidR="00D36EB9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632AA" w:rsidRPr="00A632AA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 xml:space="preserve">to set and work towards independent living and housing maintenance goals.  </w:t>
      </w:r>
    </w:p>
    <w:p w14:paraId="75C4664E" w14:textId="2BAA680C" w:rsidR="00A632AA" w:rsidRPr="00A632AA" w:rsidRDefault="00A632AA" w:rsidP="00D36EB9">
      <w:pPr>
        <w:pStyle w:val="BulletedList"/>
        <w:numPr>
          <w:ilvl w:val="0"/>
          <w:numId w:val="6"/>
        </w:numPr>
        <w:spacing w:after="0" w:line="240" w:lineRule="auto"/>
        <w:ind w:right="-432"/>
        <w:rPr>
          <w:rStyle w:val="CommentReference"/>
          <w:rFonts w:asciiTheme="minorHAnsi" w:hAnsiTheme="minorHAnsi"/>
          <w:color w:val="000000" w:themeColor="text1"/>
          <w:sz w:val="22"/>
          <w:szCs w:val="22"/>
        </w:rPr>
      </w:pPr>
      <w:r w:rsidRPr="00A632AA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 xml:space="preserve">An </w:t>
      </w:r>
      <w:r w:rsidRPr="00A632AA">
        <w:rPr>
          <w:rStyle w:val="CommentReference"/>
          <w:rFonts w:asciiTheme="minorHAnsi" w:hAnsiTheme="minorHAnsi"/>
          <w:b/>
          <w:color w:val="000000" w:themeColor="text1"/>
          <w:sz w:val="22"/>
          <w:szCs w:val="22"/>
        </w:rPr>
        <w:t>income source</w:t>
      </w:r>
      <w:r w:rsidRPr="00A632AA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>(ODSP, OAS, CCP-D</w:t>
      </w:r>
      <w:r w:rsidR="00965FD4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>,</w:t>
      </w:r>
      <w:r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 xml:space="preserve"> etc.) </w:t>
      </w:r>
      <w:r w:rsidRPr="00A632AA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>with the ability to</w:t>
      </w:r>
      <w:r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 xml:space="preserve"> pay for </w:t>
      </w:r>
      <w:r w:rsidR="00D36EB9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>accommodations</w:t>
      </w:r>
      <w:r w:rsidRPr="00A632AA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0A95B5C6" w14:textId="79E38C61" w:rsidR="00A632AA" w:rsidRPr="00A632AA" w:rsidRDefault="00A632AA" w:rsidP="00D36EB9">
      <w:pPr>
        <w:pStyle w:val="BulletedList"/>
        <w:numPr>
          <w:ilvl w:val="0"/>
          <w:numId w:val="6"/>
        </w:numPr>
        <w:spacing w:after="0" w:line="240" w:lineRule="auto"/>
        <w:ind w:right="-431"/>
        <w:rPr>
          <w:rFonts w:asciiTheme="minorHAnsi" w:hAnsiTheme="minorHAnsi"/>
          <w:color w:val="000000" w:themeColor="text1"/>
        </w:rPr>
      </w:pPr>
      <w:r w:rsidRPr="00A632AA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 xml:space="preserve">Have </w:t>
      </w:r>
      <w:r w:rsidRPr="00A632AA">
        <w:rPr>
          <w:rStyle w:val="CommentReference"/>
          <w:rFonts w:asciiTheme="minorHAnsi" w:hAnsiTheme="minorHAnsi"/>
          <w:b/>
          <w:color w:val="000000" w:themeColor="text1"/>
          <w:sz w:val="22"/>
          <w:szCs w:val="22"/>
        </w:rPr>
        <w:t xml:space="preserve">not applied or </w:t>
      </w:r>
      <w:r w:rsidR="00965FD4">
        <w:rPr>
          <w:rStyle w:val="CommentReference"/>
          <w:rFonts w:asciiTheme="minorHAnsi" w:hAnsiTheme="minorHAnsi"/>
          <w:b/>
          <w:color w:val="000000" w:themeColor="text1"/>
          <w:sz w:val="22"/>
          <w:szCs w:val="22"/>
        </w:rPr>
        <w:t>had</w:t>
      </w:r>
      <w:r w:rsidRPr="00A632AA">
        <w:rPr>
          <w:rStyle w:val="CommentReference"/>
          <w:rFonts w:asciiTheme="minorHAnsi" w:hAnsiTheme="minorHAnsi"/>
          <w:b/>
          <w:color w:val="000000" w:themeColor="text1"/>
          <w:sz w:val="22"/>
          <w:szCs w:val="22"/>
        </w:rPr>
        <w:t xml:space="preserve"> plans to claim refugee status</w:t>
      </w:r>
      <w:r w:rsidRPr="00A632AA">
        <w:rPr>
          <w:rStyle w:val="CommentReference"/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Pr="00A632AA">
        <w:rPr>
          <w:rStyle w:val="CommentReference"/>
          <w:rFonts w:asciiTheme="minorHAnsi" w:hAnsiTheme="minorHAnsi"/>
          <w:i/>
          <w:color w:val="000000" w:themeColor="text1"/>
          <w:sz w:val="22"/>
          <w:szCs w:val="22"/>
        </w:rPr>
        <w:t>[Note: Refugee claimants may have access to similar services through the Resettlement Assistance Program (RAP)].</w:t>
      </w:r>
    </w:p>
    <w:p w14:paraId="7CB33757" w14:textId="77777777" w:rsidR="00D36EB9" w:rsidRDefault="00D36EB9" w:rsidP="00D36EB9">
      <w:pPr>
        <w:pStyle w:val="BodyText"/>
        <w:spacing w:after="0" w:line="240" w:lineRule="auto"/>
        <w:ind w:left="-567" w:right="-431"/>
        <w:rPr>
          <w:rFonts w:asciiTheme="minorHAnsi" w:hAnsiTheme="minorHAnsi" w:cs="Arial"/>
          <w:b/>
          <w:color w:val="000000" w:themeColor="text1"/>
          <w:sz w:val="22"/>
          <w:szCs w:val="22"/>
          <w:lang w:val="en-CA"/>
          <w14:ligatures w14:val="none"/>
        </w:rPr>
      </w:pPr>
    </w:p>
    <w:p w14:paraId="2C6B3516" w14:textId="564A74A1" w:rsidR="00A632AA" w:rsidRPr="007F6AE2" w:rsidRDefault="00A632AA" w:rsidP="00D36EB9">
      <w:pPr>
        <w:pStyle w:val="BodyText"/>
        <w:spacing w:after="0" w:line="240" w:lineRule="auto"/>
        <w:ind w:left="-567" w:right="-431"/>
        <w:rPr>
          <w:rFonts w:asciiTheme="minorHAnsi" w:hAnsiTheme="minorHAnsi" w:cs="Arial"/>
          <w:b/>
          <w:color w:val="000000" w:themeColor="text1"/>
          <w:sz w:val="22"/>
          <w:szCs w:val="22"/>
          <w:lang w:val="en-CA"/>
          <w14:ligatures w14:val="none"/>
        </w:rPr>
      </w:pPr>
      <w:r w:rsidRPr="007F6AE2">
        <w:rPr>
          <w:rFonts w:asciiTheme="minorHAnsi" w:hAnsiTheme="minorHAnsi" w:cs="Arial"/>
          <w:b/>
          <w:color w:val="000000" w:themeColor="text1"/>
          <w:sz w:val="22"/>
          <w:szCs w:val="22"/>
          <w:lang w:val="en-CA"/>
          <w14:ligatures w14:val="none"/>
        </w:rPr>
        <w:t xml:space="preserve">Referral &amp; Assessment Process: 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Referrals can be made by a staff member at the applicant’s current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site or 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>program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 or by </w:t>
      </w:r>
      <w:r w:rsidR="00965FD4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the </w:t>
      </w:r>
      <w:r w:rsidR="00D36EB9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>applicants themselves</w:t>
      </w:r>
      <w:r w:rsidR="002E7F2C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>, by completing an application form (see below)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. Referrals will be assessed by the Bellwoods </w:t>
      </w:r>
      <w:r w:rsidR="002E7F2C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Housing with Supports 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Team and will include an initial telephone pre-screening interview with the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>referral source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. Eligible applicants will be required to complete an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>I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ncome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>V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erification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>F</w:t>
      </w:r>
      <w:r w:rsidRPr="007F6AE2"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orm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CA"/>
          <w14:ligatures w14:val="none"/>
        </w:rPr>
        <w:t xml:space="preserve">which requests Income statements and recent Canada Revenue Agency (CRA), Notice of Assessment documents as per City of Toronto requirements. </w:t>
      </w:r>
    </w:p>
    <w:p w14:paraId="59DD5E56" w14:textId="77777777" w:rsidR="00D36EB9" w:rsidRDefault="00D36EB9" w:rsidP="00D36EB9">
      <w:pPr>
        <w:pStyle w:val="BodyText"/>
        <w:spacing w:after="0" w:line="240" w:lineRule="auto"/>
        <w:ind w:left="-567" w:right="-432"/>
        <w:rPr>
          <w:rFonts w:asciiTheme="minorHAnsi" w:eastAsiaTheme="majorEastAsia" w:hAnsiTheme="minorHAnsi" w:cs="Arial"/>
          <w:b/>
          <w:color w:val="000000" w:themeColor="text1"/>
          <w:sz w:val="22"/>
          <w:szCs w:val="22"/>
          <w:lang w:val="en"/>
        </w:rPr>
      </w:pPr>
    </w:p>
    <w:p w14:paraId="73A6CDCC" w14:textId="54C48F4F" w:rsidR="00D36EB9" w:rsidRDefault="00A632AA" w:rsidP="00D36EB9">
      <w:pPr>
        <w:pStyle w:val="BodyText"/>
        <w:spacing w:after="0" w:line="240" w:lineRule="auto"/>
        <w:ind w:left="-567" w:right="-432"/>
        <w:rPr>
          <w:rFonts w:ascii="Calibri" w:hAnsi="Calibri"/>
          <w:color w:val="000000" w:themeColor="text1"/>
          <w:sz w:val="22"/>
          <w:szCs w:val="22"/>
        </w:rPr>
      </w:pPr>
      <w:r w:rsidRPr="00AC087B">
        <w:rPr>
          <w:rFonts w:asciiTheme="minorHAnsi" w:eastAsiaTheme="majorEastAsia" w:hAnsiTheme="minorHAnsi" w:cs="Arial"/>
          <w:b/>
          <w:color w:val="000000" w:themeColor="text1"/>
          <w:sz w:val="22"/>
          <w:szCs w:val="22"/>
          <w:lang w:val="en"/>
        </w:rPr>
        <w:t>Costs</w:t>
      </w:r>
      <w:r w:rsidR="005329C4" w:rsidRPr="007F6AE2">
        <w:rPr>
          <w:rFonts w:asciiTheme="minorHAnsi" w:eastAsiaTheme="majorEastAsia" w:hAnsiTheme="minorHAnsi" w:cs="Arial"/>
          <w:b/>
          <w:color w:val="000000" w:themeColor="text1"/>
          <w:sz w:val="22"/>
          <w:szCs w:val="22"/>
          <w:lang w:val="en"/>
        </w:rPr>
        <w:t xml:space="preserve">: </w:t>
      </w:r>
      <w:r w:rsidR="005329C4" w:rsidRPr="005329C4">
        <w:rPr>
          <w:rFonts w:asciiTheme="minorHAnsi" w:eastAsiaTheme="majorEastAsia" w:hAnsiTheme="minorHAnsi" w:cs="Arial"/>
          <w:bCs/>
          <w:color w:val="000000" w:themeColor="text1"/>
          <w:sz w:val="22"/>
          <w:szCs w:val="22"/>
          <w:lang w:val="en"/>
        </w:rPr>
        <w:t>There</w:t>
      </w:r>
      <w:r w:rsidRPr="007F6AE2">
        <w:rPr>
          <w:rFonts w:ascii="Calibri" w:hAnsi="Calibri"/>
          <w:color w:val="000000" w:themeColor="text1"/>
          <w:sz w:val="22"/>
          <w:szCs w:val="22"/>
        </w:rPr>
        <w:t xml:space="preserve"> is no cost for </w:t>
      </w:r>
      <w:r>
        <w:rPr>
          <w:rFonts w:ascii="Calibri" w:hAnsi="Calibri"/>
          <w:color w:val="000000" w:themeColor="text1"/>
          <w:sz w:val="22"/>
          <w:szCs w:val="22"/>
        </w:rPr>
        <w:t>C</w:t>
      </w:r>
      <w:r w:rsidRPr="007F6AE2">
        <w:rPr>
          <w:rFonts w:ascii="Calibri" w:hAnsi="Calibri"/>
          <w:color w:val="000000" w:themeColor="text1"/>
          <w:sz w:val="22"/>
          <w:szCs w:val="22"/>
        </w:rPr>
        <w:t xml:space="preserve">ase </w:t>
      </w:r>
      <w:r>
        <w:rPr>
          <w:rFonts w:ascii="Calibri" w:hAnsi="Calibri"/>
          <w:color w:val="000000" w:themeColor="text1"/>
          <w:sz w:val="22"/>
          <w:szCs w:val="22"/>
        </w:rPr>
        <w:t>M</w:t>
      </w:r>
      <w:r w:rsidRPr="007F6AE2">
        <w:rPr>
          <w:rFonts w:ascii="Calibri" w:hAnsi="Calibri"/>
          <w:color w:val="000000" w:themeColor="text1"/>
          <w:sz w:val="22"/>
          <w:szCs w:val="22"/>
        </w:rPr>
        <w:t xml:space="preserve">anagement </w:t>
      </w:r>
      <w:r w:rsidR="00002A39" w:rsidRPr="007F6AE2">
        <w:rPr>
          <w:rFonts w:ascii="Calibri" w:hAnsi="Calibri"/>
          <w:color w:val="000000" w:themeColor="text1"/>
          <w:sz w:val="22"/>
          <w:szCs w:val="22"/>
        </w:rPr>
        <w:t>support</w:t>
      </w:r>
      <w:r w:rsidR="00D36EB9">
        <w:rPr>
          <w:rFonts w:ascii="Calibri" w:hAnsi="Calibri"/>
          <w:color w:val="000000" w:themeColor="text1"/>
          <w:sz w:val="22"/>
          <w:szCs w:val="22"/>
        </w:rPr>
        <w:t xml:space="preserve"> through HS</w:t>
      </w:r>
      <w:r w:rsidRPr="007F6AE2">
        <w:rPr>
          <w:rFonts w:ascii="Calibri" w:hAnsi="Calibri"/>
          <w:color w:val="000000" w:themeColor="text1"/>
          <w:sz w:val="22"/>
          <w:szCs w:val="22"/>
        </w:rPr>
        <w:t>. All furnishings, household supplies</w:t>
      </w:r>
      <w:r w:rsidR="00965FD4">
        <w:rPr>
          <w:rFonts w:ascii="Calibri" w:hAnsi="Calibri"/>
          <w:color w:val="000000" w:themeColor="text1"/>
          <w:sz w:val="22"/>
          <w:szCs w:val="22"/>
        </w:rPr>
        <w:t>,</w:t>
      </w:r>
      <w:r w:rsidRPr="007F6AE2">
        <w:rPr>
          <w:rFonts w:ascii="Calibri" w:hAnsi="Calibri"/>
          <w:color w:val="000000" w:themeColor="text1"/>
          <w:sz w:val="22"/>
          <w:szCs w:val="22"/>
        </w:rPr>
        <w:t xml:space="preserve"> and expenses related to living in an independent apartment (food, cell phone, </w:t>
      </w:r>
      <w:r>
        <w:rPr>
          <w:rFonts w:ascii="Calibri" w:hAnsi="Calibri"/>
          <w:color w:val="000000" w:themeColor="text1"/>
          <w:sz w:val="22"/>
          <w:szCs w:val="22"/>
        </w:rPr>
        <w:t>internet, cable, transportation</w:t>
      </w:r>
      <w:r w:rsidRPr="007F6AE2">
        <w:rPr>
          <w:rFonts w:ascii="Calibri" w:hAnsi="Calibri"/>
          <w:color w:val="000000" w:themeColor="text1"/>
          <w:sz w:val="22"/>
          <w:szCs w:val="22"/>
        </w:rPr>
        <w:t>) will be the responsibility of the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33766A">
        <w:rPr>
          <w:rFonts w:ascii="Calibri" w:hAnsi="Calibri"/>
          <w:color w:val="000000" w:themeColor="text1"/>
          <w:sz w:val="22"/>
          <w:szCs w:val="22"/>
        </w:rPr>
        <w:t>applicant</w:t>
      </w:r>
      <w:r w:rsidR="002E7F2C">
        <w:rPr>
          <w:rFonts w:ascii="Calibri" w:hAnsi="Calibri"/>
          <w:color w:val="000000" w:themeColor="text1"/>
          <w:sz w:val="22"/>
          <w:szCs w:val="22"/>
        </w:rPr>
        <w:t xml:space="preserve">, through </w:t>
      </w:r>
      <w:r w:rsidR="00965FD4">
        <w:rPr>
          <w:rFonts w:ascii="Calibri" w:hAnsi="Calibri"/>
          <w:color w:val="000000" w:themeColor="text1"/>
          <w:sz w:val="22"/>
          <w:szCs w:val="22"/>
        </w:rPr>
        <w:t xml:space="preserve">the </w:t>
      </w:r>
      <w:r w:rsidR="002E7F2C">
        <w:rPr>
          <w:rFonts w:ascii="Calibri" w:hAnsi="Calibri"/>
          <w:color w:val="000000" w:themeColor="text1"/>
          <w:sz w:val="22"/>
          <w:szCs w:val="22"/>
        </w:rPr>
        <w:t xml:space="preserve">navigation and coaching on how to acquire these through various funding sources or </w:t>
      </w:r>
      <w:r w:rsidR="00965FD4">
        <w:rPr>
          <w:rFonts w:ascii="Calibri" w:hAnsi="Calibri"/>
          <w:color w:val="000000" w:themeColor="text1"/>
          <w:sz w:val="22"/>
          <w:szCs w:val="22"/>
        </w:rPr>
        <w:t>cost-effective</w:t>
      </w:r>
      <w:r w:rsidR="002E7F2C">
        <w:rPr>
          <w:rFonts w:ascii="Calibri" w:hAnsi="Calibri"/>
          <w:color w:val="000000" w:themeColor="text1"/>
          <w:sz w:val="22"/>
          <w:szCs w:val="22"/>
        </w:rPr>
        <w:t xml:space="preserve"> means (</w:t>
      </w:r>
      <w:r w:rsidR="00965FD4">
        <w:rPr>
          <w:rFonts w:ascii="Calibri" w:hAnsi="Calibri"/>
          <w:color w:val="000000" w:themeColor="text1"/>
          <w:sz w:val="22"/>
          <w:szCs w:val="22"/>
        </w:rPr>
        <w:t xml:space="preserve">the </w:t>
      </w:r>
      <w:r w:rsidR="002E7F2C">
        <w:rPr>
          <w:rFonts w:ascii="Calibri" w:hAnsi="Calibri"/>
          <w:color w:val="000000" w:themeColor="text1"/>
          <w:sz w:val="22"/>
          <w:szCs w:val="22"/>
        </w:rPr>
        <w:t>second had) will be provided</w:t>
      </w:r>
      <w:r w:rsidRPr="007F6AE2">
        <w:rPr>
          <w:rFonts w:ascii="Calibri" w:hAnsi="Calibri"/>
          <w:color w:val="000000" w:themeColor="text1"/>
          <w:sz w:val="22"/>
          <w:szCs w:val="22"/>
        </w:rPr>
        <w:t>.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D36EB9">
        <w:rPr>
          <w:rFonts w:ascii="Calibri" w:hAnsi="Calibri"/>
          <w:color w:val="000000" w:themeColor="text1"/>
          <w:sz w:val="22"/>
          <w:szCs w:val="22"/>
        </w:rPr>
        <w:t>HS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33766A">
        <w:rPr>
          <w:rFonts w:ascii="Calibri" w:hAnsi="Calibri"/>
          <w:color w:val="000000" w:themeColor="text1"/>
          <w:sz w:val="22"/>
          <w:szCs w:val="22"/>
        </w:rPr>
        <w:t>applicant</w:t>
      </w:r>
      <w:r>
        <w:rPr>
          <w:rFonts w:ascii="Calibri" w:hAnsi="Calibri"/>
          <w:color w:val="000000" w:themeColor="text1"/>
          <w:sz w:val="22"/>
          <w:szCs w:val="22"/>
        </w:rPr>
        <w:t xml:space="preserve">s </w:t>
      </w:r>
      <w:r w:rsidR="00A87FAF">
        <w:rPr>
          <w:rFonts w:ascii="Calibri" w:hAnsi="Calibri"/>
          <w:color w:val="000000" w:themeColor="text1"/>
          <w:sz w:val="22"/>
          <w:szCs w:val="22"/>
        </w:rPr>
        <w:t>can be</w:t>
      </w:r>
      <w:r>
        <w:rPr>
          <w:rFonts w:ascii="Calibri" w:hAnsi="Calibri"/>
          <w:color w:val="000000" w:themeColor="text1"/>
          <w:sz w:val="22"/>
          <w:szCs w:val="22"/>
        </w:rPr>
        <w:t xml:space="preserve"> referred to the City of Toronto Furniture Bank at no cost to the </w:t>
      </w:r>
      <w:r w:rsidRPr="00D36EB9">
        <w:rPr>
          <w:rFonts w:ascii="Calibri" w:hAnsi="Calibri"/>
          <w:color w:val="000000" w:themeColor="text1"/>
          <w:sz w:val="22"/>
          <w:szCs w:val="22"/>
        </w:rPr>
        <w:t>HS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33766A">
        <w:rPr>
          <w:rFonts w:ascii="Calibri" w:hAnsi="Calibri"/>
          <w:color w:val="000000" w:themeColor="text1"/>
          <w:sz w:val="22"/>
          <w:szCs w:val="22"/>
        </w:rPr>
        <w:t>applicant</w:t>
      </w:r>
      <w:r>
        <w:rPr>
          <w:rFonts w:ascii="Calibri" w:hAnsi="Calibri"/>
          <w:color w:val="000000" w:themeColor="text1"/>
          <w:sz w:val="22"/>
          <w:szCs w:val="22"/>
        </w:rPr>
        <w:t xml:space="preserve">. </w:t>
      </w:r>
    </w:p>
    <w:p w14:paraId="28DDACDF" w14:textId="77777777" w:rsidR="002A6D8F" w:rsidRDefault="002A6D8F" w:rsidP="00D36EB9">
      <w:pPr>
        <w:pStyle w:val="BodyText"/>
        <w:spacing w:after="0" w:line="240" w:lineRule="auto"/>
        <w:ind w:left="-567" w:right="-432"/>
        <w:rPr>
          <w:rFonts w:asciiTheme="minorHAnsi" w:hAnsiTheme="minorHAnsi" w:cstheme="minorHAnsi"/>
          <w:i/>
          <w:color w:val="000000" w:themeColor="text1"/>
          <w:sz w:val="20"/>
          <w:szCs w:val="20"/>
          <w:lang w:val="en"/>
        </w:rPr>
      </w:pPr>
    </w:p>
    <w:p w14:paraId="665FF05A" w14:textId="5338107F" w:rsidR="00A632AA" w:rsidRPr="00D36EB9" w:rsidRDefault="00A632AA" w:rsidP="00D36EB9">
      <w:pPr>
        <w:pStyle w:val="BodyText"/>
        <w:spacing w:after="0" w:line="240" w:lineRule="auto"/>
        <w:ind w:left="-567" w:right="-432"/>
        <w:rPr>
          <w:rFonts w:asciiTheme="minorHAnsi" w:hAnsiTheme="minorHAnsi" w:cstheme="minorHAnsi"/>
          <w:i/>
          <w:color w:val="000000" w:themeColor="text1"/>
          <w:sz w:val="20"/>
          <w:szCs w:val="20"/>
          <w:lang w:val="en"/>
        </w:rPr>
      </w:pPr>
      <w:r w:rsidRPr="00D36EB9">
        <w:rPr>
          <w:rFonts w:asciiTheme="minorHAnsi" w:hAnsiTheme="minorHAnsi" w:cstheme="minorHAnsi"/>
          <w:i/>
          <w:color w:val="000000" w:themeColor="text1"/>
          <w:sz w:val="20"/>
          <w:szCs w:val="20"/>
          <w:lang w:val="en"/>
        </w:rPr>
        <w:t>For more information, please contact</w:t>
      </w:r>
      <w:r w:rsidR="00D36EB9">
        <w:rPr>
          <w:rFonts w:asciiTheme="minorHAnsi" w:hAnsiTheme="minorHAnsi" w:cstheme="minorHAnsi"/>
          <w:i/>
          <w:color w:val="000000" w:themeColor="text1"/>
          <w:sz w:val="20"/>
          <w:szCs w:val="20"/>
          <w:lang w:val="en"/>
        </w:rPr>
        <w:t xml:space="preserve"> </w:t>
      </w:r>
      <w:r w:rsidR="002E7F2C">
        <w:rPr>
          <w:rFonts w:asciiTheme="minorHAnsi" w:hAnsiTheme="minorHAnsi" w:cstheme="minorHAnsi"/>
          <w:i/>
          <w:color w:val="000000" w:themeColor="text1"/>
          <w:sz w:val="20"/>
          <w:szCs w:val="20"/>
          <w:lang w:val="en"/>
        </w:rPr>
        <w:t xml:space="preserve">our HLS Team at </w:t>
      </w:r>
      <w:r w:rsidR="00D36EB9">
        <w:rPr>
          <w:rFonts w:asciiTheme="minorHAnsi" w:hAnsiTheme="minorHAnsi" w:cstheme="minorHAnsi"/>
          <w:i/>
          <w:color w:val="000000" w:themeColor="text1"/>
          <w:sz w:val="20"/>
          <w:szCs w:val="20"/>
          <w:lang w:val="en"/>
        </w:rPr>
        <w:t>416-</w:t>
      </w:r>
      <w:r w:rsidR="002E7F2C">
        <w:rPr>
          <w:rFonts w:asciiTheme="minorHAnsi" w:hAnsiTheme="minorHAnsi" w:cstheme="minorHAnsi"/>
          <w:i/>
          <w:color w:val="000000" w:themeColor="text1"/>
          <w:sz w:val="20"/>
          <w:szCs w:val="20"/>
          <w:lang w:val="en"/>
        </w:rPr>
        <w:t>530-1315</w:t>
      </w:r>
      <w:r w:rsidRPr="00D36EB9">
        <w:rPr>
          <w:rFonts w:asciiTheme="minorHAnsi" w:hAnsiTheme="minorHAnsi" w:cstheme="minorHAnsi"/>
          <w:i/>
          <w:color w:val="000000" w:themeColor="text1"/>
          <w:sz w:val="20"/>
          <w:szCs w:val="20"/>
          <w:lang w:val="en"/>
        </w:rPr>
        <w:t xml:space="preserve"> </w:t>
      </w:r>
    </w:p>
    <w:p w14:paraId="06E351A5" w14:textId="77777777" w:rsidR="00A632AA" w:rsidRPr="0035379F" w:rsidRDefault="00A632AA" w:rsidP="0035379F">
      <w:pPr>
        <w:pStyle w:val="ox-2b772f8773-msonormal"/>
        <w:spacing w:before="0" w:beforeAutospacing="0" w:after="0" w:afterAutospacing="0"/>
        <w:ind w:left="-567" w:right="-432"/>
        <w:rPr>
          <w:rFonts w:asciiTheme="minorHAnsi" w:hAnsiTheme="minorHAnsi" w:cstheme="minorHAnsi"/>
          <w:sz w:val="22"/>
          <w:szCs w:val="22"/>
        </w:rPr>
      </w:pPr>
    </w:p>
    <w:p w14:paraId="3D32236F" w14:textId="671583B0" w:rsidR="0035379F" w:rsidRPr="00B60211" w:rsidRDefault="00B60211" w:rsidP="00B60211">
      <w:pPr>
        <w:jc w:val="center"/>
        <w:rPr>
          <w:b/>
          <w:sz w:val="28"/>
          <w:szCs w:val="28"/>
        </w:rPr>
      </w:pPr>
      <w:r w:rsidRPr="00B60211">
        <w:rPr>
          <w:b/>
          <w:sz w:val="28"/>
          <w:szCs w:val="28"/>
        </w:rPr>
        <w:t>Housing with Supports Project Application</w:t>
      </w:r>
    </w:p>
    <w:p w14:paraId="502F98A9" w14:textId="77777777" w:rsidR="00B60211" w:rsidRPr="00B60211" w:rsidRDefault="00B60211" w:rsidP="00B60211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1701"/>
        <w:gridCol w:w="2125"/>
      </w:tblGrid>
      <w:tr w:rsidR="00B60211" w14:paraId="2303F8A8" w14:textId="77777777" w:rsidTr="00B60211">
        <w:tc>
          <w:tcPr>
            <w:tcW w:w="9350" w:type="dxa"/>
            <w:gridSpan w:val="4"/>
            <w:shd w:val="clear" w:color="auto" w:fill="E7E6E6" w:themeFill="background2"/>
          </w:tcPr>
          <w:p w14:paraId="1AC56D6F" w14:textId="4EA75F4C" w:rsidR="00B60211" w:rsidRPr="0033766A" w:rsidRDefault="00B60211" w:rsidP="00B60211">
            <w:pPr>
              <w:jc w:val="center"/>
              <w:rPr>
                <w:b/>
                <w:i/>
              </w:rPr>
            </w:pPr>
            <w:r w:rsidRPr="0033766A">
              <w:rPr>
                <w:b/>
                <w:i/>
              </w:rPr>
              <w:t xml:space="preserve">Applicant Information &amp; Consent </w:t>
            </w:r>
          </w:p>
        </w:tc>
      </w:tr>
      <w:tr w:rsidR="00B60211" w14:paraId="787B404D" w14:textId="77777777" w:rsidTr="00B60211">
        <w:tc>
          <w:tcPr>
            <w:tcW w:w="2405" w:type="dxa"/>
          </w:tcPr>
          <w:p w14:paraId="6A66FF23" w14:textId="67EEA952" w:rsidR="00B60211" w:rsidRPr="00B60211" w:rsidRDefault="00B60211">
            <w:pPr>
              <w:rPr>
                <w:b/>
              </w:rPr>
            </w:pPr>
            <w:r w:rsidRPr="00B60211">
              <w:rPr>
                <w:b/>
              </w:rPr>
              <w:t>Applicant Name</w:t>
            </w:r>
          </w:p>
        </w:tc>
        <w:tc>
          <w:tcPr>
            <w:tcW w:w="6945" w:type="dxa"/>
            <w:gridSpan w:val="3"/>
          </w:tcPr>
          <w:p w14:paraId="0AC60D14" w14:textId="77777777" w:rsidR="00B60211" w:rsidRDefault="00B60211"/>
          <w:p w14:paraId="0C56C975" w14:textId="2E443C32" w:rsidR="00B60211" w:rsidRDefault="00B60211"/>
        </w:tc>
      </w:tr>
      <w:tr w:rsidR="00B60211" w14:paraId="308EA68D" w14:textId="77777777" w:rsidTr="00B60211">
        <w:tc>
          <w:tcPr>
            <w:tcW w:w="2405" w:type="dxa"/>
          </w:tcPr>
          <w:p w14:paraId="2B5ED005" w14:textId="43399E98" w:rsidR="00B60211" w:rsidRPr="00B60211" w:rsidRDefault="00B60211">
            <w:pPr>
              <w:rPr>
                <w:b/>
              </w:rPr>
            </w:pPr>
            <w:r w:rsidRPr="00B60211">
              <w:rPr>
                <w:b/>
              </w:rPr>
              <w:t>Birth Date</w:t>
            </w:r>
          </w:p>
        </w:tc>
        <w:tc>
          <w:tcPr>
            <w:tcW w:w="6945" w:type="dxa"/>
            <w:gridSpan w:val="3"/>
          </w:tcPr>
          <w:p w14:paraId="6F5F2801" w14:textId="6AF0739B" w:rsidR="00B60211" w:rsidRDefault="00B60211"/>
        </w:tc>
      </w:tr>
      <w:tr w:rsidR="00B60211" w14:paraId="0DF566E4" w14:textId="77777777" w:rsidTr="00B60211">
        <w:tc>
          <w:tcPr>
            <w:tcW w:w="2405" w:type="dxa"/>
          </w:tcPr>
          <w:p w14:paraId="6B98302F" w14:textId="24865029" w:rsidR="00B60211" w:rsidRPr="00B60211" w:rsidRDefault="00B60211">
            <w:pPr>
              <w:rPr>
                <w:b/>
              </w:rPr>
            </w:pPr>
            <w:r w:rsidRPr="00B60211">
              <w:rPr>
                <w:b/>
              </w:rPr>
              <w:t>Gender</w:t>
            </w:r>
          </w:p>
        </w:tc>
        <w:tc>
          <w:tcPr>
            <w:tcW w:w="6945" w:type="dxa"/>
            <w:gridSpan w:val="3"/>
          </w:tcPr>
          <w:p w14:paraId="487D676C" w14:textId="1FC7D9A6" w:rsidR="00B60211" w:rsidRDefault="00B60211"/>
        </w:tc>
      </w:tr>
      <w:tr w:rsidR="00B60211" w14:paraId="29D93449" w14:textId="77777777" w:rsidTr="00B60211">
        <w:tc>
          <w:tcPr>
            <w:tcW w:w="2405" w:type="dxa"/>
          </w:tcPr>
          <w:p w14:paraId="1A78E557" w14:textId="5BED0BEE" w:rsidR="00B60211" w:rsidRPr="00B60211" w:rsidRDefault="00B60211">
            <w:pPr>
              <w:rPr>
                <w:b/>
              </w:rPr>
            </w:pPr>
            <w:r w:rsidRPr="00B60211">
              <w:rPr>
                <w:b/>
              </w:rPr>
              <w:t>Health Card Number</w:t>
            </w:r>
          </w:p>
        </w:tc>
        <w:tc>
          <w:tcPr>
            <w:tcW w:w="3119" w:type="dxa"/>
          </w:tcPr>
          <w:p w14:paraId="501F8E46" w14:textId="77777777" w:rsidR="00B60211" w:rsidRDefault="00B60211"/>
        </w:tc>
        <w:tc>
          <w:tcPr>
            <w:tcW w:w="1701" w:type="dxa"/>
          </w:tcPr>
          <w:p w14:paraId="65A1EAB8" w14:textId="3F849145" w:rsidR="00B60211" w:rsidRPr="00B60211" w:rsidRDefault="00B60211">
            <w:pPr>
              <w:rPr>
                <w:b/>
              </w:rPr>
            </w:pPr>
            <w:r w:rsidRPr="00B60211">
              <w:rPr>
                <w:b/>
              </w:rPr>
              <w:t>Version Code</w:t>
            </w:r>
          </w:p>
        </w:tc>
        <w:tc>
          <w:tcPr>
            <w:tcW w:w="2125" w:type="dxa"/>
          </w:tcPr>
          <w:p w14:paraId="2B02EA09" w14:textId="5083173E" w:rsidR="00B60211" w:rsidRDefault="00B60211"/>
        </w:tc>
      </w:tr>
      <w:tr w:rsidR="00B60211" w14:paraId="4AB5B2EB" w14:textId="77777777" w:rsidTr="00B60211">
        <w:tc>
          <w:tcPr>
            <w:tcW w:w="2405" w:type="dxa"/>
          </w:tcPr>
          <w:p w14:paraId="0CB7A645" w14:textId="32DDE556" w:rsidR="00B60211" w:rsidRPr="00B60211" w:rsidRDefault="00B60211">
            <w:pPr>
              <w:rPr>
                <w:b/>
              </w:rPr>
            </w:pPr>
            <w:r w:rsidRPr="00B60211">
              <w:rPr>
                <w:b/>
              </w:rPr>
              <w:t>Telephone Number</w:t>
            </w:r>
          </w:p>
        </w:tc>
        <w:tc>
          <w:tcPr>
            <w:tcW w:w="6945" w:type="dxa"/>
            <w:gridSpan w:val="3"/>
          </w:tcPr>
          <w:p w14:paraId="7C725F0F" w14:textId="77777777" w:rsidR="00B60211" w:rsidRDefault="00B60211"/>
        </w:tc>
      </w:tr>
      <w:tr w:rsidR="00B60211" w14:paraId="67D40CE5" w14:textId="77777777" w:rsidTr="00B60211">
        <w:tc>
          <w:tcPr>
            <w:tcW w:w="2405" w:type="dxa"/>
          </w:tcPr>
          <w:p w14:paraId="1DAC47FA" w14:textId="3B6CFC93" w:rsidR="00B60211" w:rsidRPr="00B60211" w:rsidRDefault="0017424A">
            <w:pPr>
              <w:rPr>
                <w:b/>
              </w:rPr>
            </w:pPr>
            <w:r>
              <w:rPr>
                <w:b/>
              </w:rPr>
              <w:t xml:space="preserve">Has </w:t>
            </w:r>
            <w:r w:rsidR="00965FD4">
              <w:rPr>
                <w:b/>
              </w:rPr>
              <w:t xml:space="preserve">the </w:t>
            </w:r>
            <w:r w:rsidR="0033766A">
              <w:rPr>
                <w:b/>
              </w:rPr>
              <w:t>applicant</w:t>
            </w:r>
            <w:r>
              <w:rPr>
                <w:b/>
              </w:rPr>
              <w:t xml:space="preserve"> consented to the referral?</w:t>
            </w:r>
          </w:p>
        </w:tc>
        <w:tc>
          <w:tcPr>
            <w:tcW w:w="6945" w:type="dxa"/>
            <w:gridSpan w:val="3"/>
          </w:tcPr>
          <w:p w14:paraId="56FD4E08" w14:textId="77777777" w:rsidR="00B60211" w:rsidRDefault="00B60211"/>
          <w:p w14:paraId="75520D45" w14:textId="77A6D9C5" w:rsidR="00B60211" w:rsidRDefault="00B60211"/>
        </w:tc>
      </w:tr>
      <w:tr w:rsidR="00B60211" w14:paraId="3D5B7179" w14:textId="77777777" w:rsidTr="00B60211">
        <w:tc>
          <w:tcPr>
            <w:tcW w:w="2405" w:type="dxa"/>
          </w:tcPr>
          <w:p w14:paraId="6925D621" w14:textId="1CD5DEBB" w:rsidR="00B60211" w:rsidRPr="00B60211" w:rsidRDefault="00B60211">
            <w:pPr>
              <w:rPr>
                <w:b/>
              </w:rPr>
            </w:pPr>
            <w:r w:rsidRPr="00B60211">
              <w:rPr>
                <w:b/>
              </w:rPr>
              <w:t xml:space="preserve">Date </w:t>
            </w:r>
            <w:r w:rsidR="0017424A">
              <w:rPr>
                <w:b/>
              </w:rPr>
              <w:t>and person who got consent</w:t>
            </w:r>
          </w:p>
        </w:tc>
        <w:tc>
          <w:tcPr>
            <w:tcW w:w="6945" w:type="dxa"/>
            <w:gridSpan w:val="3"/>
          </w:tcPr>
          <w:p w14:paraId="6B948FBF" w14:textId="77777777" w:rsidR="00B60211" w:rsidRDefault="00B60211"/>
        </w:tc>
      </w:tr>
      <w:tr w:rsidR="0018031A" w14:paraId="68A7CB22" w14:textId="77777777" w:rsidTr="00B60211">
        <w:tc>
          <w:tcPr>
            <w:tcW w:w="2405" w:type="dxa"/>
          </w:tcPr>
          <w:p w14:paraId="74A924E9" w14:textId="41D1CC99" w:rsidR="0018031A" w:rsidRPr="00B60211" w:rsidRDefault="0018031A">
            <w:pPr>
              <w:rPr>
                <w:b/>
              </w:rPr>
            </w:pPr>
            <w:r>
              <w:rPr>
                <w:b/>
              </w:rPr>
              <w:t>ODSP/OW Member ID #</w:t>
            </w:r>
          </w:p>
        </w:tc>
        <w:tc>
          <w:tcPr>
            <w:tcW w:w="6945" w:type="dxa"/>
            <w:gridSpan w:val="3"/>
          </w:tcPr>
          <w:p w14:paraId="17F9E3E0" w14:textId="77777777" w:rsidR="0018031A" w:rsidRDefault="0018031A"/>
        </w:tc>
      </w:tr>
      <w:tr w:rsidR="0018031A" w14:paraId="19DFA278" w14:textId="77777777" w:rsidTr="00B60211">
        <w:tc>
          <w:tcPr>
            <w:tcW w:w="2405" w:type="dxa"/>
          </w:tcPr>
          <w:p w14:paraId="4D3FDB03" w14:textId="31B94CBC" w:rsidR="0018031A" w:rsidRDefault="0018031A">
            <w:pPr>
              <w:rPr>
                <w:b/>
              </w:rPr>
            </w:pPr>
            <w:r>
              <w:rPr>
                <w:b/>
              </w:rPr>
              <w:t>ODSP/OW Casework contact info</w:t>
            </w:r>
          </w:p>
        </w:tc>
        <w:tc>
          <w:tcPr>
            <w:tcW w:w="6945" w:type="dxa"/>
            <w:gridSpan w:val="3"/>
          </w:tcPr>
          <w:p w14:paraId="25C1E0F3" w14:textId="77777777" w:rsidR="0018031A" w:rsidRDefault="0018031A"/>
        </w:tc>
      </w:tr>
    </w:tbl>
    <w:p w14:paraId="46B5D900" w14:textId="77777777" w:rsidR="00B60211" w:rsidRDefault="00B602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B60211" w14:paraId="4C76741D" w14:textId="77777777" w:rsidTr="00B60211">
        <w:tc>
          <w:tcPr>
            <w:tcW w:w="9350" w:type="dxa"/>
            <w:gridSpan w:val="2"/>
            <w:shd w:val="clear" w:color="auto" w:fill="E7E6E6" w:themeFill="background2"/>
          </w:tcPr>
          <w:p w14:paraId="02A69A34" w14:textId="7EFC72AF" w:rsidR="00B60211" w:rsidRPr="0033766A" w:rsidRDefault="00B60211" w:rsidP="00B60211">
            <w:pPr>
              <w:jc w:val="center"/>
              <w:rPr>
                <w:b/>
                <w:i/>
              </w:rPr>
            </w:pPr>
            <w:r w:rsidRPr="0033766A">
              <w:rPr>
                <w:b/>
                <w:i/>
              </w:rPr>
              <w:t>Referrer Information</w:t>
            </w:r>
          </w:p>
        </w:tc>
      </w:tr>
      <w:tr w:rsidR="00B60211" w14:paraId="0A1B0006" w14:textId="77777777" w:rsidTr="00073698">
        <w:tc>
          <w:tcPr>
            <w:tcW w:w="2972" w:type="dxa"/>
          </w:tcPr>
          <w:p w14:paraId="7751515A" w14:textId="6CCC0945" w:rsidR="00B60211" w:rsidRPr="00073698" w:rsidRDefault="00B60211">
            <w:pPr>
              <w:rPr>
                <w:b/>
              </w:rPr>
            </w:pPr>
            <w:r w:rsidRPr="00073698">
              <w:rPr>
                <w:b/>
              </w:rPr>
              <w:t>Name of Referrer</w:t>
            </w:r>
          </w:p>
        </w:tc>
        <w:tc>
          <w:tcPr>
            <w:tcW w:w="6378" w:type="dxa"/>
          </w:tcPr>
          <w:p w14:paraId="05AAF238" w14:textId="77777777" w:rsidR="00B60211" w:rsidRDefault="00B60211"/>
        </w:tc>
      </w:tr>
      <w:tr w:rsidR="00B60211" w14:paraId="5A18D232" w14:textId="77777777" w:rsidTr="00073698">
        <w:tc>
          <w:tcPr>
            <w:tcW w:w="2972" w:type="dxa"/>
          </w:tcPr>
          <w:p w14:paraId="72481849" w14:textId="4145C4A1" w:rsidR="00B60211" w:rsidRPr="00073698" w:rsidRDefault="00B60211">
            <w:pPr>
              <w:rPr>
                <w:b/>
              </w:rPr>
            </w:pPr>
            <w:r w:rsidRPr="00073698">
              <w:rPr>
                <w:b/>
              </w:rPr>
              <w:t>Referrer</w:t>
            </w:r>
            <w:r w:rsidR="00073698">
              <w:rPr>
                <w:b/>
              </w:rPr>
              <w:t>’s</w:t>
            </w:r>
            <w:r w:rsidRPr="00073698">
              <w:rPr>
                <w:b/>
              </w:rPr>
              <w:t xml:space="preserve"> Organization Name &amp; Address</w:t>
            </w:r>
          </w:p>
        </w:tc>
        <w:tc>
          <w:tcPr>
            <w:tcW w:w="6378" w:type="dxa"/>
          </w:tcPr>
          <w:p w14:paraId="52D896AA" w14:textId="77777777" w:rsidR="00B60211" w:rsidRDefault="00B60211"/>
        </w:tc>
      </w:tr>
      <w:tr w:rsidR="00B60211" w14:paraId="03E65D37" w14:textId="77777777" w:rsidTr="00073698">
        <w:tc>
          <w:tcPr>
            <w:tcW w:w="2972" w:type="dxa"/>
          </w:tcPr>
          <w:p w14:paraId="0544AB39" w14:textId="3C4377A4" w:rsidR="00B60211" w:rsidRPr="00073698" w:rsidRDefault="00B60211">
            <w:pPr>
              <w:rPr>
                <w:b/>
              </w:rPr>
            </w:pPr>
            <w:r w:rsidRPr="00073698">
              <w:rPr>
                <w:b/>
              </w:rPr>
              <w:t xml:space="preserve">Referrer Contact information – </w:t>
            </w:r>
            <w:r w:rsidR="00A87FAF">
              <w:rPr>
                <w:b/>
              </w:rPr>
              <w:t>Phone</w:t>
            </w:r>
            <w:r w:rsidRPr="00073698">
              <w:rPr>
                <w:b/>
              </w:rPr>
              <w:t xml:space="preserve"> </w:t>
            </w:r>
            <w:r w:rsidR="00073698" w:rsidRPr="00073698">
              <w:rPr>
                <w:b/>
              </w:rPr>
              <w:t>&amp; Email</w:t>
            </w:r>
          </w:p>
        </w:tc>
        <w:tc>
          <w:tcPr>
            <w:tcW w:w="6378" w:type="dxa"/>
          </w:tcPr>
          <w:p w14:paraId="36696221" w14:textId="77777777" w:rsidR="00B60211" w:rsidRDefault="00B60211"/>
        </w:tc>
      </w:tr>
      <w:tr w:rsidR="00B60211" w14:paraId="4BAED16C" w14:textId="77777777" w:rsidTr="00073698">
        <w:tc>
          <w:tcPr>
            <w:tcW w:w="2972" w:type="dxa"/>
          </w:tcPr>
          <w:p w14:paraId="3792B690" w14:textId="62982B83" w:rsidR="00B60211" w:rsidRPr="00073698" w:rsidRDefault="00073698">
            <w:pPr>
              <w:rPr>
                <w:b/>
              </w:rPr>
            </w:pPr>
            <w:r w:rsidRPr="00073698">
              <w:rPr>
                <w:b/>
              </w:rPr>
              <w:t>Preferred communication method</w:t>
            </w:r>
          </w:p>
        </w:tc>
        <w:tc>
          <w:tcPr>
            <w:tcW w:w="6378" w:type="dxa"/>
          </w:tcPr>
          <w:p w14:paraId="127272E7" w14:textId="77777777" w:rsidR="00B60211" w:rsidRDefault="00B60211"/>
        </w:tc>
      </w:tr>
      <w:tr w:rsidR="00B60211" w14:paraId="4CE0E830" w14:textId="77777777" w:rsidTr="00073698">
        <w:tc>
          <w:tcPr>
            <w:tcW w:w="2972" w:type="dxa"/>
          </w:tcPr>
          <w:p w14:paraId="0CA4FD58" w14:textId="190A0CE6" w:rsidR="00B60211" w:rsidRPr="00073698" w:rsidRDefault="00073698">
            <w:pPr>
              <w:rPr>
                <w:b/>
              </w:rPr>
            </w:pPr>
            <w:r w:rsidRPr="00073698">
              <w:rPr>
                <w:b/>
              </w:rPr>
              <w:t>Connection to applicant</w:t>
            </w:r>
          </w:p>
        </w:tc>
        <w:tc>
          <w:tcPr>
            <w:tcW w:w="6378" w:type="dxa"/>
          </w:tcPr>
          <w:p w14:paraId="3097DC08" w14:textId="77777777" w:rsidR="00B60211" w:rsidRDefault="00B60211"/>
        </w:tc>
      </w:tr>
    </w:tbl>
    <w:p w14:paraId="167252A4" w14:textId="77777777" w:rsidR="00B60211" w:rsidRDefault="00B60211"/>
    <w:p w14:paraId="53A8612F" w14:textId="60317D20" w:rsidR="0017424A" w:rsidRPr="0033766A" w:rsidRDefault="0017424A" w:rsidP="0017424A">
      <w:pPr>
        <w:rPr>
          <w:b/>
          <w:i/>
        </w:rPr>
      </w:pPr>
      <w:r w:rsidRPr="0033766A">
        <w:rPr>
          <w:b/>
          <w:i/>
        </w:rPr>
        <w:t>Health and Mental Health History</w:t>
      </w:r>
    </w:p>
    <w:p w14:paraId="28090E57" w14:textId="5F227721" w:rsidR="0017424A" w:rsidRDefault="0017424A" w:rsidP="0017424A">
      <w:pPr>
        <w:pStyle w:val="ListParagraph"/>
        <w:numPr>
          <w:ilvl w:val="0"/>
          <w:numId w:val="9"/>
        </w:numPr>
        <w:ind w:left="360"/>
      </w:pPr>
      <w:r>
        <w:t xml:space="preserve">Please provide a summary of the </w:t>
      </w:r>
      <w:r w:rsidR="0033766A">
        <w:t>applicant</w:t>
      </w:r>
      <w:r>
        <w:t>’s physical health:</w:t>
      </w:r>
    </w:p>
    <w:p w14:paraId="40B0207F" w14:textId="3FDB6E1F" w:rsidR="0017424A" w:rsidRDefault="0017424A" w:rsidP="0017424A"/>
    <w:p w14:paraId="601C67C3" w14:textId="3CC58F23" w:rsidR="0017424A" w:rsidRDefault="0017424A" w:rsidP="0017424A"/>
    <w:p w14:paraId="02110FC1" w14:textId="0BE6C6A5" w:rsidR="0017424A" w:rsidRDefault="0017424A" w:rsidP="0017424A">
      <w:pPr>
        <w:pStyle w:val="ListParagraph"/>
        <w:numPr>
          <w:ilvl w:val="0"/>
          <w:numId w:val="9"/>
        </w:numPr>
        <w:ind w:left="360"/>
      </w:pPr>
      <w:r>
        <w:t xml:space="preserve">Please provide a summary of the </w:t>
      </w:r>
      <w:r w:rsidR="00965FD4">
        <w:t>applicant’s</w:t>
      </w:r>
      <w:r>
        <w:t xml:space="preserve"> mental health:</w:t>
      </w:r>
    </w:p>
    <w:p w14:paraId="497872E1" w14:textId="2CDBFD4D" w:rsidR="0017424A" w:rsidRDefault="0017424A" w:rsidP="0017424A"/>
    <w:p w14:paraId="0E914B77" w14:textId="4C7E6493" w:rsidR="0017424A" w:rsidRDefault="0017424A" w:rsidP="0017424A"/>
    <w:p w14:paraId="27E52CC7" w14:textId="55D00CC9" w:rsidR="0017424A" w:rsidRPr="0017424A" w:rsidRDefault="0017424A" w:rsidP="0017424A">
      <w:pPr>
        <w:pStyle w:val="ListParagraph"/>
        <w:numPr>
          <w:ilvl w:val="0"/>
          <w:numId w:val="9"/>
        </w:numPr>
        <w:ind w:left="360"/>
      </w:pPr>
      <w:r>
        <w:t>Please provide any information regarding addictions – both past and current:</w:t>
      </w:r>
    </w:p>
    <w:p w14:paraId="4382FAA3" w14:textId="77777777" w:rsidR="0017424A" w:rsidRDefault="0017424A" w:rsidP="004875A5">
      <w:pPr>
        <w:rPr>
          <w:b/>
        </w:rPr>
      </w:pPr>
    </w:p>
    <w:p w14:paraId="482589B7" w14:textId="77777777" w:rsidR="0017424A" w:rsidRDefault="0017424A" w:rsidP="004875A5">
      <w:pPr>
        <w:rPr>
          <w:b/>
        </w:rPr>
      </w:pPr>
    </w:p>
    <w:p w14:paraId="625C015C" w14:textId="2987571C" w:rsidR="004875A5" w:rsidRPr="0033766A" w:rsidRDefault="004875A5" w:rsidP="004875A5">
      <w:pPr>
        <w:rPr>
          <w:b/>
          <w:i/>
        </w:rPr>
      </w:pPr>
      <w:r w:rsidRPr="0033766A">
        <w:rPr>
          <w:b/>
          <w:i/>
        </w:rPr>
        <w:t>Housing and Income</w:t>
      </w:r>
    </w:p>
    <w:p w14:paraId="52A165F4" w14:textId="7A2F6618" w:rsidR="004875A5" w:rsidRDefault="004875A5" w:rsidP="0017424A">
      <w:pPr>
        <w:pStyle w:val="ListParagraph"/>
        <w:numPr>
          <w:ilvl w:val="0"/>
          <w:numId w:val="7"/>
        </w:numPr>
        <w:ind w:left="360"/>
      </w:pPr>
      <w:r>
        <w:t>Where is</w:t>
      </w:r>
      <w:r w:rsidR="0033766A">
        <w:t xml:space="preserve"> the</w:t>
      </w:r>
      <w:r>
        <w:t xml:space="preserve"> </w:t>
      </w:r>
      <w:r w:rsidR="00965FD4">
        <w:t>applicant’s</w:t>
      </w:r>
      <w:r>
        <w:t xml:space="preserve"> current living (</w:t>
      </w:r>
      <w:r w:rsidR="00A87FAF">
        <w:t>including</w:t>
      </w:r>
      <w:r>
        <w:t xml:space="preserve"> hospital, transitional sites</w:t>
      </w:r>
      <w:r w:rsidR="00073698">
        <w:t xml:space="preserve">, </w:t>
      </w:r>
      <w:r w:rsidR="00A87FAF">
        <w:t xml:space="preserve">and </w:t>
      </w:r>
      <w:r w:rsidR="00073698">
        <w:t>shelter</w:t>
      </w:r>
      <w:r>
        <w:t>)</w:t>
      </w:r>
      <w:r w:rsidR="00073698">
        <w:t>?</w:t>
      </w:r>
    </w:p>
    <w:p w14:paraId="2B2E99E2" w14:textId="77777777" w:rsidR="00073698" w:rsidRDefault="00073698" w:rsidP="0017424A"/>
    <w:p w14:paraId="14D11EC8" w14:textId="5DFCE5CE" w:rsidR="004875A5" w:rsidRDefault="004875A5" w:rsidP="0017424A">
      <w:pPr>
        <w:pStyle w:val="ListParagraph"/>
        <w:numPr>
          <w:ilvl w:val="0"/>
          <w:numId w:val="7"/>
        </w:numPr>
        <w:ind w:left="360"/>
      </w:pPr>
      <w:r>
        <w:t>How long have they lived there?</w:t>
      </w:r>
    </w:p>
    <w:p w14:paraId="53A01C05" w14:textId="77777777" w:rsidR="0018031A" w:rsidRDefault="0018031A" w:rsidP="0018031A">
      <w:pPr>
        <w:pStyle w:val="ListParagraph"/>
      </w:pPr>
    </w:p>
    <w:p w14:paraId="4A08EE05" w14:textId="39D4E923" w:rsidR="0018031A" w:rsidRDefault="0018031A" w:rsidP="0018031A">
      <w:pPr>
        <w:pStyle w:val="ListParagraph"/>
        <w:ind w:left="360"/>
      </w:pPr>
    </w:p>
    <w:p w14:paraId="3800C280" w14:textId="77777777" w:rsidR="0018031A" w:rsidRDefault="0018031A" w:rsidP="0018031A">
      <w:pPr>
        <w:pStyle w:val="ListParagraph"/>
        <w:ind w:left="360"/>
      </w:pPr>
    </w:p>
    <w:p w14:paraId="5FDE0DC7" w14:textId="23D7EEFE" w:rsidR="00073698" w:rsidRDefault="004875A5" w:rsidP="0018031A">
      <w:pPr>
        <w:pStyle w:val="ListParagraph"/>
        <w:numPr>
          <w:ilvl w:val="0"/>
          <w:numId w:val="7"/>
        </w:numPr>
        <w:ind w:left="360"/>
      </w:pPr>
      <w:r>
        <w:t xml:space="preserve">Please provide a summary of where the </w:t>
      </w:r>
      <w:r w:rsidR="0033766A">
        <w:t>applicant</w:t>
      </w:r>
      <w:r>
        <w:t xml:space="preserve"> has lived the last </w:t>
      </w:r>
      <w:r w:rsidR="00073698">
        <w:t>5</w:t>
      </w:r>
      <w:r>
        <w:t xml:space="preserve"> years</w:t>
      </w:r>
      <w:r w:rsidR="00073698">
        <w:t xml:space="preserve"> if not at the </w:t>
      </w:r>
      <w:r w:rsidR="00965FD4">
        <w:t>above-noted</w:t>
      </w:r>
      <w:r w:rsidR="00073698">
        <w:t xml:space="preserve"> site (independent apartment, shelter, couch surfing, </w:t>
      </w:r>
      <w:r w:rsidR="00A87FAF">
        <w:t>living</w:t>
      </w:r>
      <w:r w:rsidR="00073698">
        <w:t xml:space="preserve"> with </w:t>
      </w:r>
      <w:r w:rsidR="00965FD4">
        <w:t xml:space="preserve">the </w:t>
      </w:r>
      <w:r w:rsidR="00073698">
        <w:t>family, owned home, shared accommodations)</w:t>
      </w:r>
      <w:r w:rsidR="00A87FAF">
        <w:t>.</w:t>
      </w:r>
    </w:p>
    <w:p w14:paraId="1A36DD7E" w14:textId="45DBF6E7" w:rsidR="00073698" w:rsidRDefault="00073698" w:rsidP="0017424A"/>
    <w:p w14:paraId="229BC460" w14:textId="4CC96327" w:rsidR="00073698" w:rsidRDefault="00073698" w:rsidP="0017424A"/>
    <w:p w14:paraId="2F08DF93" w14:textId="0275DABB" w:rsidR="00073698" w:rsidRDefault="00073698" w:rsidP="0017424A"/>
    <w:p w14:paraId="199F3F5B" w14:textId="04647BB3" w:rsidR="004875A5" w:rsidRDefault="004875A5" w:rsidP="00A87FAF"/>
    <w:p w14:paraId="312FE419" w14:textId="7E75F9DE" w:rsidR="003D1783" w:rsidRDefault="003D1783" w:rsidP="0017424A"/>
    <w:p w14:paraId="0D0AAE0F" w14:textId="2B8AB023" w:rsidR="004875A5" w:rsidRDefault="004875A5" w:rsidP="0017424A">
      <w:pPr>
        <w:pStyle w:val="ListParagraph"/>
        <w:numPr>
          <w:ilvl w:val="0"/>
          <w:numId w:val="7"/>
        </w:numPr>
        <w:ind w:left="360"/>
      </w:pPr>
      <w:r>
        <w:t xml:space="preserve">What is </w:t>
      </w:r>
      <w:r w:rsidR="00965FD4">
        <w:t>their</w:t>
      </w:r>
      <w:r>
        <w:t xml:space="preserve"> current income source?</w:t>
      </w:r>
    </w:p>
    <w:p w14:paraId="457A1F03" w14:textId="38BB754F" w:rsidR="003D1783" w:rsidRPr="00E74CE9" w:rsidRDefault="003D1783" w:rsidP="0017424A">
      <w:pPr>
        <w:pStyle w:val="TableParagraph"/>
        <w:ind w:left="0"/>
        <w:rPr>
          <w:rFonts w:asciiTheme="minorHAnsi" w:hAnsiTheme="minorHAnsi"/>
          <w:color w:val="000000" w:themeColor="text1"/>
        </w:rPr>
      </w:pPr>
      <w:r w:rsidRPr="00E74CE9">
        <w:rPr>
          <w:rFonts w:asciiTheme="minorHAnsi" w:eastAsia="Wingdings" w:hAnsiTheme="minorHAnsi" w:cs="Wingdings"/>
          <w:color w:val="000000" w:themeColor="text1"/>
        </w:rPr>
        <w:t>¨</w:t>
      </w:r>
      <w:r w:rsidRPr="00E74CE9">
        <w:rPr>
          <w:rFonts w:asciiTheme="minorHAnsi" w:hAnsiTheme="minorHAnsi"/>
          <w:color w:val="000000" w:themeColor="text1"/>
        </w:rPr>
        <w:t xml:space="preserve"> Ontario Works (OW)</w:t>
      </w:r>
      <w:r>
        <w:rPr>
          <w:rFonts w:asciiTheme="minorHAnsi" w:hAnsiTheme="minorHAnsi"/>
          <w:color w:val="000000" w:themeColor="text1"/>
        </w:rPr>
        <w:t xml:space="preserve"> – ID#</w:t>
      </w:r>
      <w:r w:rsidRPr="00E74CE9">
        <w:rPr>
          <w:rFonts w:asciiTheme="minorHAnsi" w:hAnsiTheme="minorHAnsi"/>
          <w:color w:val="000000" w:themeColor="text1"/>
        </w:rPr>
        <w:t xml:space="preserve">   </w:t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Pr="00E74CE9">
        <w:rPr>
          <w:rFonts w:asciiTheme="minorHAnsi" w:hAnsiTheme="minorHAnsi"/>
          <w:color w:val="000000" w:themeColor="text1"/>
        </w:rPr>
        <w:t xml:space="preserve"> </w:t>
      </w:r>
      <w:r w:rsidRPr="00E74CE9">
        <w:rPr>
          <w:rFonts w:asciiTheme="minorHAnsi" w:eastAsia="Wingdings" w:hAnsiTheme="minorHAnsi" w:cs="Wingdings"/>
          <w:color w:val="000000" w:themeColor="text1"/>
        </w:rPr>
        <w:t>¨</w:t>
      </w:r>
      <w:r w:rsidRPr="00E74CE9">
        <w:rPr>
          <w:rFonts w:asciiTheme="minorHAnsi" w:hAnsiTheme="minorHAnsi"/>
          <w:color w:val="000000" w:themeColor="text1"/>
        </w:rPr>
        <w:t xml:space="preserve"> O</w:t>
      </w:r>
      <w:r>
        <w:rPr>
          <w:rFonts w:asciiTheme="minorHAnsi" w:hAnsiTheme="minorHAnsi"/>
          <w:color w:val="000000" w:themeColor="text1"/>
        </w:rPr>
        <w:t xml:space="preserve">ntario </w:t>
      </w:r>
      <w:r w:rsidRPr="00E74CE9">
        <w:rPr>
          <w:rFonts w:asciiTheme="minorHAnsi" w:hAnsiTheme="minorHAnsi"/>
          <w:color w:val="000000" w:themeColor="text1"/>
        </w:rPr>
        <w:t>D</w:t>
      </w:r>
      <w:r>
        <w:rPr>
          <w:rFonts w:asciiTheme="minorHAnsi" w:hAnsiTheme="minorHAnsi"/>
          <w:color w:val="000000" w:themeColor="text1"/>
        </w:rPr>
        <w:t xml:space="preserve">isability </w:t>
      </w:r>
      <w:r w:rsidRPr="00E74CE9">
        <w:rPr>
          <w:rFonts w:asciiTheme="minorHAnsi" w:hAnsiTheme="minorHAnsi"/>
          <w:color w:val="000000" w:themeColor="text1"/>
        </w:rPr>
        <w:t>S</w:t>
      </w:r>
      <w:r>
        <w:rPr>
          <w:rFonts w:asciiTheme="minorHAnsi" w:hAnsiTheme="minorHAnsi"/>
          <w:color w:val="000000" w:themeColor="text1"/>
        </w:rPr>
        <w:t xml:space="preserve">upport </w:t>
      </w:r>
      <w:r w:rsidRPr="00E74CE9">
        <w:rPr>
          <w:rFonts w:asciiTheme="minorHAnsi" w:hAnsiTheme="minorHAnsi"/>
          <w:color w:val="000000" w:themeColor="text1"/>
        </w:rPr>
        <w:t>P</w:t>
      </w:r>
      <w:r>
        <w:rPr>
          <w:rFonts w:asciiTheme="minorHAnsi" w:hAnsiTheme="minorHAnsi"/>
          <w:color w:val="000000" w:themeColor="text1"/>
        </w:rPr>
        <w:t>ension</w:t>
      </w:r>
      <w:r w:rsidRPr="00E74CE9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(ODSP)- ID#</w:t>
      </w:r>
    </w:p>
    <w:p w14:paraId="79049B3D" w14:textId="3951BFCF" w:rsidR="003D1783" w:rsidRPr="00E74CE9" w:rsidRDefault="003D1783" w:rsidP="0017424A">
      <w:pPr>
        <w:pStyle w:val="TableParagraph"/>
        <w:ind w:left="0"/>
        <w:rPr>
          <w:rFonts w:asciiTheme="minorHAnsi" w:hAnsiTheme="minorHAnsi"/>
          <w:color w:val="000000" w:themeColor="text1"/>
        </w:rPr>
      </w:pPr>
      <w:r w:rsidRPr="00E74CE9">
        <w:rPr>
          <w:rFonts w:asciiTheme="minorHAnsi" w:eastAsia="Wingdings" w:hAnsiTheme="minorHAnsi" w:cs="Wingdings"/>
          <w:color w:val="000000" w:themeColor="text1"/>
        </w:rPr>
        <w:t>¨</w:t>
      </w:r>
      <w:r w:rsidRPr="00E74CE9">
        <w:rPr>
          <w:rFonts w:asciiTheme="minorHAnsi" w:hAnsiTheme="minorHAnsi"/>
          <w:color w:val="000000" w:themeColor="text1"/>
        </w:rPr>
        <w:t xml:space="preserve"> C</w:t>
      </w:r>
      <w:r>
        <w:rPr>
          <w:rFonts w:asciiTheme="minorHAnsi" w:hAnsiTheme="minorHAnsi"/>
          <w:color w:val="000000" w:themeColor="text1"/>
        </w:rPr>
        <w:t xml:space="preserve">anadian </w:t>
      </w:r>
      <w:r w:rsidRPr="00E74CE9">
        <w:rPr>
          <w:rFonts w:asciiTheme="minorHAnsi" w:hAnsiTheme="minorHAnsi"/>
          <w:color w:val="000000" w:themeColor="text1"/>
        </w:rPr>
        <w:t>P</w:t>
      </w:r>
      <w:r>
        <w:rPr>
          <w:rFonts w:asciiTheme="minorHAnsi" w:hAnsiTheme="minorHAnsi"/>
          <w:color w:val="000000" w:themeColor="text1"/>
        </w:rPr>
        <w:t xml:space="preserve">ension </w:t>
      </w:r>
      <w:r w:rsidRPr="00E74CE9">
        <w:rPr>
          <w:rFonts w:asciiTheme="minorHAnsi" w:hAnsiTheme="minorHAnsi"/>
          <w:color w:val="000000" w:themeColor="text1"/>
        </w:rPr>
        <w:t>P</w:t>
      </w:r>
      <w:r>
        <w:rPr>
          <w:rFonts w:asciiTheme="minorHAnsi" w:hAnsiTheme="minorHAnsi"/>
          <w:color w:val="000000" w:themeColor="text1"/>
        </w:rPr>
        <w:t>lan</w:t>
      </w:r>
      <w:r w:rsidRPr="00E74CE9">
        <w:rPr>
          <w:rFonts w:asciiTheme="minorHAnsi" w:hAnsiTheme="minorHAnsi"/>
          <w:color w:val="000000" w:themeColor="text1"/>
        </w:rPr>
        <w:t>- Disability Pension</w:t>
      </w:r>
      <w:r>
        <w:rPr>
          <w:rFonts w:asciiTheme="minorHAnsi" w:hAnsiTheme="minorHAnsi"/>
          <w:color w:val="000000" w:themeColor="text1"/>
        </w:rPr>
        <w:tab/>
        <w:t xml:space="preserve"> </w:t>
      </w:r>
      <w:r w:rsidRPr="00E74CE9">
        <w:rPr>
          <w:rFonts w:asciiTheme="minorHAnsi" w:eastAsia="Wingdings" w:hAnsiTheme="minorHAnsi" w:cs="Wingdings"/>
          <w:color w:val="000000" w:themeColor="text1"/>
        </w:rPr>
        <w:t>¨</w:t>
      </w:r>
      <w:r w:rsidRPr="00E74CE9">
        <w:rPr>
          <w:rFonts w:asciiTheme="minorHAnsi" w:hAnsiTheme="minorHAnsi"/>
          <w:color w:val="000000" w:themeColor="text1"/>
        </w:rPr>
        <w:t xml:space="preserve"> CPP – Retirement Pension</w:t>
      </w:r>
    </w:p>
    <w:p w14:paraId="40C47B9B" w14:textId="3176C71E" w:rsidR="003D1783" w:rsidRPr="00E74CE9" w:rsidRDefault="003D1783" w:rsidP="0017424A">
      <w:pPr>
        <w:pStyle w:val="TableParagraph"/>
        <w:ind w:left="0"/>
        <w:rPr>
          <w:rFonts w:asciiTheme="minorHAnsi" w:hAnsiTheme="minorHAnsi"/>
          <w:color w:val="000000" w:themeColor="text1"/>
        </w:rPr>
      </w:pPr>
      <w:r w:rsidRPr="00E74CE9">
        <w:rPr>
          <w:rFonts w:asciiTheme="minorHAnsi" w:eastAsia="Wingdings" w:hAnsiTheme="minorHAnsi" w:cs="Wingdings"/>
          <w:color w:val="000000" w:themeColor="text1"/>
        </w:rPr>
        <w:t>¨</w:t>
      </w:r>
      <w:r w:rsidRPr="00E74CE9">
        <w:rPr>
          <w:rFonts w:asciiTheme="minorHAnsi" w:hAnsiTheme="minorHAnsi"/>
          <w:color w:val="000000" w:themeColor="text1"/>
        </w:rPr>
        <w:t xml:space="preserve"> Old Age Security (</w:t>
      </w:r>
      <w:r w:rsidR="001D20F3" w:rsidRPr="00E74CE9">
        <w:rPr>
          <w:rFonts w:asciiTheme="minorHAnsi" w:hAnsiTheme="minorHAnsi"/>
          <w:color w:val="000000" w:themeColor="text1"/>
        </w:rPr>
        <w:t>OAS)</w:t>
      </w:r>
      <w:r w:rsidR="001D20F3">
        <w:rPr>
          <w:rFonts w:asciiTheme="minorHAnsi" w:hAnsiTheme="minorHAnsi"/>
          <w:color w:val="000000" w:themeColor="text1"/>
        </w:rPr>
        <w:t xml:space="preserve">  </w:t>
      </w:r>
      <w:r w:rsidRPr="00E74CE9">
        <w:rPr>
          <w:rFonts w:asciiTheme="minorHAnsi" w:hAnsiTheme="minorHAnsi"/>
          <w:color w:val="000000" w:themeColor="text1"/>
        </w:rPr>
        <w:t xml:space="preserve">  </w:t>
      </w:r>
      <w:r>
        <w:rPr>
          <w:rFonts w:asciiTheme="minorHAnsi" w:hAnsiTheme="minorHAnsi"/>
          <w:color w:val="000000" w:themeColor="text1"/>
        </w:rPr>
        <w:t xml:space="preserve">  </w:t>
      </w:r>
      <w:r w:rsidRPr="00E74CE9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  <w:t xml:space="preserve"> </w:t>
      </w:r>
      <w:r w:rsidRPr="00E74CE9">
        <w:rPr>
          <w:rFonts w:asciiTheme="minorHAnsi" w:eastAsia="Wingdings" w:hAnsiTheme="minorHAnsi" w:cs="Wingdings"/>
          <w:color w:val="000000" w:themeColor="text1"/>
        </w:rPr>
        <w:t>¨</w:t>
      </w:r>
      <w:r w:rsidRPr="00E74CE9">
        <w:rPr>
          <w:rFonts w:asciiTheme="minorHAnsi" w:hAnsiTheme="minorHAnsi"/>
          <w:color w:val="000000" w:themeColor="text1"/>
        </w:rPr>
        <w:t xml:space="preserve"> Long-Term Disability (LTD)</w:t>
      </w:r>
    </w:p>
    <w:p w14:paraId="4CC6BA4E" w14:textId="5836B366" w:rsidR="003D1783" w:rsidRDefault="003D1783" w:rsidP="0017424A">
      <w:pPr>
        <w:pStyle w:val="TableParagraph"/>
        <w:ind w:left="0"/>
        <w:rPr>
          <w:rFonts w:asciiTheme="minorHAnsi" w:hAnsiTheme="minorHAnsi"/>
          <w:color w:val="000000" w:themeColor="text1"/>
        </w:rPr>
      </w:pPr>
      <w:r w:rsidRPr="00E74CE9">
        <w:rPr>
          <w:rFonts w:asciiTheme="minorHAnsi" w:eastAsia="Wingdings" w:hAnsiTheme="minorHAnsi" w:cs="Wingdings"/>
          <w:color w:val="000000" w:themeColor="text1"/>
        </w:rPr>
        <w:t>¨</w:t>
      </w:r>
      <w:r w:rsidRPr="00E74CE9">
        <w:rPr>
          <w:rFonts w:asciiTheme="minorHAnsi" w:hAnsiTheme="minorHAnsi"/>
          <w:color w:val="000000" w:themeColor="text1"/>
        </w:rPr>
        <w:t xml:space="preserve"> WSIB                                        </w:t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  <w:t xml:space="preserve"> </w:t>
      </w:r>
      <w:r w:rsidRPr="00E74CE9">
        <w:rPr>
          <w:rFonts w:asciiTheme="minorHAnsi" w:eastAsia="Wingdings" w:hAnsiTheme="minorHAnsi" w:cs="Wingdings"/>
          <w:color w:val="000000" w:themeColor="text1"/>
        </w:rPr>
        <w:t>¨</w:t>
      </w:r>
      <w:r w:rsidRPr="00E74CE9">
        <w:rPr>
          <w:rFonts w:asciiTheme="minorHAnsi" w:hAnsiTheme="minorHAnsi"/>
          <w:color w:val="000000" w:themeColor="text1"/>
        </w:rPr>
        <w:t xml:space="preserve"> Employment Income</w:t>
      </w:r>
    </w:p>
    <w:p w14:paraId="7EE629BC" w14:textId="46B2D80E" w:rsidR="003D1783" w:rsidRPr="00E74CE9" w:rsidRDefault="003D1783" w:rsidP="0017424A">
      <w:pPr>
        <w:pStyle w:val="TableParagraph"/>
        <w:ind w:left="0"/>
        <w:rPr>
          <w:rFonts w:asciiTheme="minorHAnsi" w:hAnsiTheme="minorHAnsi"/>
          <w:color w:val="000000" w:themeColor="text1"/>
        </w:rPr>
      </w:pPr>
      <w:r w:rsidRPr="00E74CE9">
        <w:rPr>
          <w:rFonts w:asciiTheme="minorHAnsi" w:eastAsia="Wingdings" w:hAnsiTheme="minorHAnsi" w:cs="Wingdings"/>
          <w:color w:val="000000" w:themeColor="text1"/>
        </w:rPr>
        <w:t>¨</w:t>
      </w:r>
      <w:r w:rsidRPr="00E74CE9">
        <w:rPr>
          <w:rFonts w:asciiTheme="minorHAnsi" w:hAnsiTheme="minorHAnsi"/>
          <w:color w:val="000000" w:themeColor="text1"/>
        </w:rPr>
        <w:t xml:space="preserve"> Criminal Injuries Compensation</w:t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  <w:t xml:space="preserve"> </w:t>
      </w:r>
      <w:r w:rsidRPr="00E74CE9">
        <w:rPr>
          <w:rFonts w:asciiTheme="minorHAnsi" w:eastAsia="Wingdings" w:hAnsiTheme="minorHAnsi" w:cs="Wingdings"/>
          <w:color w:val="000000" w:themeColor="text1"/>
        </w:rPr>
        <w:t>¨</w:t>
      </w:r>
      <w:r w:rsidRPr="00E74CE9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No Income</w:t>
      </w:r>
    </w:p>
    <w:p w14:paraId="5EDC049C" w14:textId="5182DF20" w:rsidR="003D1783" w:rsidRDefault="003D1783" w:rsidP="0017424A">
      <w:pPr>
        <w:pStyle w:val="TableParagraph"/>
        <w:ind w:left="-28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</w:t>
      </w:r>
      <w:r w:rsidRPr="00E74CE9">
        <w:rPr>
          <w:rFonts w:asciiTheme="minorHAnsi" w:eastAsia="Wingdings" w:hAnsiTheme="minorHAnsi" w:cs="Wingdings"/>
          <w:color w:val="000000" w:themeColor="text1"/>
        </w:rPr>
        <w:t>¨</w:t>
      </w:r>
      <w:r w:rsidRPr="00E74CE9">
        <w:rPr>
          <w:rFonts w:asciiTheme="minorHAnsi" w:hAnsiTheme="minorHAnsi"/>
          <w:color w:val="000000" w:themeColor="text1"/>
        </w:rPr>
        <w:t xml:space="preserve"> Private Insurance Settlement</w:t>
      </w:r>
    </w:p>
    <w:p w14:paraId="39A9C37E" w14:textId="77777777" w:rsidR="003D1783" w:rsidRDefault="003D1783" w:rsidP="0017424A">
      <w:pPr>
        <w:pStyle w:val="TableParagraph"/>
        <w:ind w:left="-220"/>
        <w:rPr>
          <w:rFonts w:asciiTheme="minorHAnsi" w:hAnsiTheme="minorHAnsi"/>
          <w:color w:val="000000" w:themeColor="text1"/>
        </w:rPr>
      </w:pPr>
    </w:p>
    <w:p w14:paraId="2B90C09F" w14:textId="0C8CA399" w:rsidR="003D1783" w:rsidRDefault="003D1783" w:rsidP="0017424A">
      <w:pPr>
        <w:pStyle w:val="ListParagraph"/>
        <w:numPr>
          <w:ilvl w:val="0"/>
          <w:numId w:val="7"/>
        </w:numPr>
        <w:ind w:left="360"/>
      </w:pPr>
      <w:r>
        <w:t>Estimated Monthly Income?</w:t>
      </w:r>
    </w:p>
    <w:p w14:paraId="7412DA46" w14:textId="77777777" w:rsidR="003D1783" w:rsidRDefault="003D1783" w:rsidP="0017424A">
      <w:pPr>
        <w:pStyle w:val="ListParagraph"/>
        <w:ind w:left="360"/>
      </w:pPr>
    </w:p>
    <w:p w14:paraId="6DC41C1C" w14:textId="0293EDCF" w:rsidR="004875A5" w:rsidRDefault="004875A5" w:rsidP="0017424A">
      <w:pPr>
        <w:pStyle w:val="ListParagraph"/>
        <w:numPr>
          <w:ilvl w:val="0"/>
          <w:numId w:val="7"/>
        </w:numPr>
        <w:ind w:left="360"/>
      </w:pPr>
      <w:r>
        <w:t>Do they have any other assets, savings, investments</w:t>
      </w:r>
      <w:r w:rsidR="00965FD4">
        <w:t>,</w:t>
      </w:r>
      <w:r>
        <w:t xml:space="preserve"> etc.?</w:t>
      </w:r>
    </w:p>
    <w:p w14:paraId="1EDE9AEF" w14:textId="77777777" w:rsidR="003D1783" w:rsidRDefault="003D1783" w:rsidP="0017424A">
      <w:pPr>
        <w:pStyle w:val="ListParagraph"/>
        <w:ind w:left="360"/>
      </w:pPr>
    </w:p>
    <w:p w14:paraId="177753E3" w14:textId="124C9436" w:rsidR="004875A5" w:rsidRDefault="004875A5" w:rsidP="0017424A">
      <w:pPr>
        <w:pStyle w:val="ListParagraph"/>
        <w:numPr>
          <w:ilvl w:val="0"/>
          <w:numId w:val="7"/>
        </w:numPr>
        <w:ind w:left="360"/>
      </w:pPr>
      <w:r>
        <w:t>Do they have PGT for Finances?</w:t>
      </w:r>
    </w:p>
    <w:p w14:paraId="2C94F972" w14:textId="77777777" w:rsidR="003D1783" w:rsidRDefault="003D1783" w:rsidP="0017424A">
      <w:pPr>
        <w:pStyle w:val="ListParagraph"/>
        <w:ind w:left="360"/>
      </w:pPr>
    </w:p>
    <w:p w14:paraId="57D9ECBA" w14:textId="49DF2BD6" w:rsidR="004875A5" w:rsidRDefault="004875A5" w:rsidP="0017424A">
      <w:pPr>
        <w:pStyle w:val="ListParagraph"/>
        <w:numPr>
          <w:ilvl w:val="0"/>
          <w:numId w:val="7"/>
        </w:numPr>
        <w:ind w:left="360"/>
      </w:pPr>
      <w:r>
        <w:t xml:space="preserve">Does the </w:t>
      </w:r>
      <w:r w:rsidR="0033766A">
        <w:t>applicant</w:t>
      </w:r>
      <w:r>
        <w:t xml:space="preserve"> have a history of being in arrears with City of Toronto housing?</w:t>
      </w:r>
    </w:p>
    <w:p w14:paraId="25DEB598" w14:textId="77777777" w:rsidR="003D1783" w:rsidRDefault="003D1783" w:rsidP="0017424A">
      <w:pPr>
        <w:pStyle w:val="ListParagraph"/>
        <w:ind w:left="360"/>
      </w:pPr>
    </w:p>
    <w:p w14:paraId="5E5B7D6D" w14:textId="3EB691D0" w:rsidR="004875A5" w:rsidRDefault="004875A5" w:rsidP="0017424A">
      <w:pPr>
        <w:pStyle w:val="ListParagraph"/>
        <w:numPr>
          <w:ilvl w:val="0"/>
          <w:numId w:val="7"/>
        </w:numPr>
        <w:ind w:left="360"/>
      </w:pPr>
      <w:r>
        <w:t>What is the last year they have done their taxes</w:t>
      </w:r>
      <w:r w:rsidR="003D1783">
        <w:t xml:space="preserve"> (many City of Toronto housing programs now require </w:t>
      </w:r>
      <w:r w:rsidR="00A87FAF">
        <w:t xml:space="preserve">a </w:t>
      </w:r>
      <w:r w:rsidR="003D1783">
        <w:t>Notice of Assessment)</w:t>
      </w:r>
      <w:r>
        <w:t xml:space="preserve">? </w:t>
      </w:r>
    </w:p>
    <w:p w14:paraId="605D316B" w14:textId="77777777" w:rsidR="0037001E" w:rsidRDefault="0037001E" w:rsidP="0037001E">
      <w:pPr>
        <w:pStyle w:val="ListParagraph"/>
      </w:pPr>
    </w:p>
    <w:p w14:paraId="223B84AA" w14:textId="07C04679" w:rsidR="0037001E" w:rsidRDefault="0037001E" w:rsidP="0017424A">
      <w:pPr>
        <w:pStyle w:val="ListParagraph"/>
        <w:numPr>
          <w:ilvl w:val="0"/>
          <w:numId w:val="7"/>
        </w:numPr>
        <w:ind w:left="360"/>
      </w:pPr>
      <w:r>
        <w:t>Ha</w:t>
      </w:r>
      <w:r w:rsidR="004D7582">
        <w:t xml:space="preserve">ve they secured housing? </w:t>
      </w:r>
      <w:r w:rsidR="00890E34">
        <w:t xml:space="preserve">If </w:t>
      </w:r>
      <w:r w:rsidR="0054709E">
        <w:t>yes</w:t>
      </w:r>
      <w:r w:rsidR="00890E34">
        <w:t xml:space="preserve">, </w:t>
      </w:r>
      <w:r w:rsidR="00CE0D72">
        <w:t>please</w:t>
      </w:r>
      <w:r w:rsidR="00890E34">
        <w:t xml:space="preserve"> provide the new address and move in date?</w:t>
      </w:r>
    </w:p>
    <w:p w14:paraId="4786382F" w14:textId="455883FE" w:rsidR="0035379F" w:rsidRDefault="0035379F"/>
    <w:p w14:paraId="6FCC81B6" w14:textId="63210254" w:rsidR="0017424A" w:rsidRPr="0033766A" w:rsidRDefault="0017424A">
      <w:pPr>
        <w:rPr>
          <w:b/>
          <w:i/>
        </w:rPr>
      </w:pPr>
      <w:r w:rsidRPr="0033766A">
        <w:rPr>
          <w:b/>
          <w:i/>
        </w:rPr>
        <w:lastRenderedPageBreak/>
        <w:t>Function and Independent Living</w:t>
      </w:r>
    </w:p>
    <w:p w14:paraId="12022EB5" w14:textId="292CFCF3" w:rsidR="0017424A" w:rsidRDefault="0017424A" w:rsidP="0017424A">
      <w:pPr>
        <w:pStyle w:val="ListParagraph"/>
        <w:numPr>
          <w:ilvl w:val="0"/>
          <w:numId w:val="8"/>
        </w:numPr>
        <w:ind w:left="360"/>
      </w:pPr>
      <w:r>
        <w:t xml:space="preserve">Is the </w:t>
      </w:r>
      <w:r w:rsidR="0033766A">
        <w:t>applicant</w:t>
      </w:r>
      <w:r>
        <w:t xml:space="preserve"> able to ambulate independently?</w:t>
      </w:r>
      <w:r w:rsidR="0018031A">
        <w:t xml:space="preserve"> (Applicable to clients with a physical disability)</w:t>
      </w:r>
    </w:p>
    <w:p w14:paraId="7742E34C" w14:textId="77777777" w:rsidR="0017424A" w:rsidRDefault="0017424A" w:rsidP="0017424A">
      <w:pPr>
        <w:pStyle w:val="ListParagraph"/>
        <w:ind w:left="360"/>
      </w:pPr>
    </w:p>
    <w:p w14:paraId="600AB275" w14:textId="6A282402" w:rsidR="0017424A" w:rsidRDefault="0017424A" w:rsidP="0017424A">
      <w:pPr>
        <w:pStyle w:val="ListParagraph"/>
        <w:numPr>
          <w:ilvl w:val="0"/>
          <w:numId w:val="8"/>
        </w:numPr>
        <w:ind w:left="360"/>
      </w:pPr>
      <w:r>
        <w:t>Do they use any assistive devices?  If yes, please list them here and note if they are rented or owned.</w:t>
      </w:r>
    </w:p>
    <w:p w14:paraId="156D12A4" w14:textId="77777777" w:rsidR="0017424A" w:rsidRDefault="0017424A" w:rsidP="0017424A">
      <w:pPr>
        <w:pStyle w:val="ListParagraph"/>
      </w:pPr>
    </w:p>
    <w:p w14:paraId="01B7965E" w14:textId="4A6D5961" w:rsidR="0017424A" w:rsidRDefault="0017424A" w:rsidP="0017424A">
      <w:pPr>
        <w:pStyle w:val="ListParagraph"/>
        <w:numPr>
          <w:ilvl w:val="0"/>
          <w:numId w:val="8"/>
        </w:numPr>
        <w:ind w:left="360"/>
      </w:pPr>
      <w:r>
        <w:t xml:space="preserve">Can the applicant live safely in an independent apartment? </w:t>
      </w:r>
    </w:p>
    <w:p w14:paraId="7B104B24" w14:textId="77777777" w:rsidR="0017424A" w:rsidRDefault="0017424A" w:rsidP="0017424A">
      <w:pPr>
        <w:pStyle w:val="ListParagraph"/>
        <w:ind w:left="360"/>
      </w:pPr>
    </w:p>
    <w:p w14:paraId="3B1FB0B9" w14:textId="0016CF6E" w:rsidR="0017424A" w:rsidRDefault="0017424A" w:rsidP="0017424A">
      <w:pPr>
        <w:pStyle w:val="ListParagraph"/>
        <w:numPr>
          <w:ilvl w:val="0"/>
          <w:numId w:val="8"/>
        </w:numPr>
        <w:ind w:left="360"/>
      </w:pPr>
      <w:r>
        <w:t>Would they need assistance with any of their ADLs such as bathing, dressing, toileting</w:t>
      </w:r>
      <w:r w:rsidR="00965FD4">
        <w:t>,</w:t>
      </w:r>
      <w:r>
        <w:t xml:space="preserve"> etc.?  If yes, which tasks do they require assistance with?</w:t>
      </w:r>
    </w:p>
    <w:p w14:paraId="25DA6CF7" w14:textId="77777777" w:rsidR="0017424A" w:rsidRDefault="0017424A" w:rsidP="0017424A">
      <w:pPr>
        <w:pStyle w:val="ListParagraph"/>
      </w:pPr>
    </w:p>
    <w:p w14:paraId="3C29ACE4" w14:textId="77777777" w:rsidR="0017424A" w:rsidRDefault="0017424A" w:rsidP="0017424A"/>
    <w:p w14:paraId="49CB715D" w14:textId="77777777" w:rsidR="0017424A" w:rsidRDefault="0017424A" w:rsidP="0017424A">
      <w:pPr>
        <w:pStyle w:val="ListParagraph"/>
        <w:ind w:left="360"/>
      </w:pPr>
    </w:p>
    <w:p w14:paraId="1CC8D38E" w14:textId="3BFABEF2" w:rsidR="0017424A" w:rsidRDefault="0017424A" w:rsidP="0017424A">
      <w:pPr>
        <w:pStyle w:val="ListParagraph"/>
        <w:numPr>
          <w:ilvl w:val="0"/>
          <w:numId w:val="8"/>
        </w:numPr>
        <w:ind w:left="360"/>
      </w:pPr>
      <w:r>
        <w:t xml:space="preserve">Are they independent with IADLs such as grocery shopping, homemaking/cleaning, laundry, banking, basic meal </w:t>
      </w:r>
      <w:r w:rsidR="00965FD4">
        <w:t>planning,</w:t>
      </w:r>
      <w:r>
        <w:t xml:space="preserve"> etc.? If they require assistance, please list </w:t>
      </w:r>
      <w:r w:rsidR="00A87FAF">
        <w:t>the tasks and the challenge</w:t>
      </w:r>
      <w:r>
        <w:t xml:space="preserve">. </w:t>
      </w:r>
    </w:p>
    <w:p w14:paraId="5F68AF19" w14:textId="77777777" w:rsidR="0017424A" w:rsidRDefault="0017424A" w:rsidP="0017424A"/>
    <w:p w14:paraId="377AEBDF" w14:textId="3279BA4E" w:rsidR="0017424A" w:rsidRPr="0033766A" w:rsidRDefault="0017424A">
      <w:pPr>
        <w:rPr>
          <w:b/>
          <w:i/>
        </w:rPr>
      </w:pPr>
      <w:r w:rsidRPr="0033766A">
        <w:rPr>
          <w:b/>
          <w:i/>
        </w:rPr>
        <w:t xml:space="preserve">Support </w:t>
      </w:r>
      <w:r w:rsidR="0033766A" w:rsidRPr="0033766A">
        <w:rPr>
          <w:b/>
          <w:i/>
        </w:rPr>
        <w:t>Network</w:t>
      </w:r>
    </w:p>
    <w:p w14:paraId="1C52CB9E" w14:textId="75852644" w:rsidR="0033766A" w:rsidRDefault="0033766A" w:rsidP="0033766A">
      <w:pPr>
        <w:pStyle w:val="ListParagraph"/>
        <w:numPr>
          <w:ilvl w:val="0"/>
          <w:numId w:val="10"/>
        </w:numPr>
        <w:ind w:left="360"/>
      </w:pPr>
      <w:r>
        <w:t>Are there other agencies or organizations involved with the Applicant?  If yes, please provide names and contact #s.</w:t>
      </w:r>
    </w:p>
    <w:p w14:paraId="101A0188" w14:textId="50B97793" w:rsidR="0033766A" w:rsidRDefault="0033766A" w:rsidP="0033766A"/>
    <w:p w14:paraId="762D32F1" w14:textId="3CF25BCE" w:rsidR="0033766A" w:rsidRDefault="0033766A" w:rsidP="0033766A">
      <w:pPr>
        <w:pStyle w:val="ListParagraph"/>
        <w:numPr>
          <w:ilvl w:val="0"/>
          <w:numId w:val="10"/>
        </w:numPr>
        <w:ind w:left="360"/>
      </w:pPr>
      <w:r>
        <w:t xml:space="preserve">Are there any close personal supports that may assist with </w:t>
      </w:r>
      <w:r w:rsidR="00965FD4">
        <w:t xml:space="preserve">the </w:t>
      </w:r>
      <w:r>
        <w:t>transition plan?  If yes, please provide names and contact #s.</w:t>
      </w:r>
    </w:p>
    <w:p w14:paraId="588617E3" w14:textId="77777777" w:rsidR="005321F3" w:rsidRDefault="005321F3" w:rsidP="005321F3">
      <w:pPr>
        <w:pStyle w:val="ListParagraph"/>
      </w:pPr>
    </w:p>
    <w:p w14:paraId="1E4F052B" w14:textId="77777777" w:rsidR="005321F3" w:rsidRDefault="005321F3" w:rsidP="0037001E">
      <w:pPr>
        <w:pStyle w:val="ListParagraph"/>
        <w:ind w:left="360"/>
      </w:pPr>
    </w:p>
    <w:p w14:paraId="72A0E932" w14:textId="221F29BD" w:rsidR="0033766A" w:rsidRDefault="0033766A"/>
    <w:p w14:paraId="2090F3D4" w14:textId="73E6E062" w:rsidR="0033766A" w:rsidRDefault="0033766A"/>
    <w:p w14:paraId="7B3AFDAB" w14:textId="0F4B2155" w:rsidR="0033766A" w:rsidRDefault="0033766A"/>
    <w:p w14:paraId="504A76A5" w14:textId="53B67DB1" w:rsidR="0033766A" w:rsidRDefault="0033766A"/>
    <w:p w14:paraId="1B00E2C5" w14:textId="08A3D8A4" w:rsidR="0033766A" w:rsidRPr="0033766A" w:rsidRDefault="0033766A">
      <w:r>
        <w:t xml:space="preserve">Please send the completed referral to </w:t>
      </w:r>
      <w:r w:rsidR="00BE6CC7">
        <w:t>Mary Callan</w:t>
      </w:r>
      <w:r w:rsidR="004B7389">
        <w:t xml:space="preserve"> at </w:t>
      </w:r>
      <w:r w:rsidR="004B7389" w:rsidRPr="004B7389">
        <w:rPr>
          <w:u w:val="single"/>
        </w:rPr>
        <w:t>hls@bcclsp.org</w:t>
      </w:r>
    </w:p>
    <w:sectPr w:rsidR="0033766A" w:rsidRPr="0033766A" w:rsidSect="002A6D8F">
      <w:footerReference w:type="default" r:id="rId11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8EA3" w14:textId="77777777" w:rsidR="00B621EB" w:rsidRDefault="00B621EB" w:rsidP="0033766A">
      <w:pPr>
        <w:spacing w:after="0" w:line="240" w:lineRule="auto"/>
      </w:pPr>
      <w:r>
        <w:separator/>
      </w:r>
    </w:p>
  </w:endnote>
  <w:endnote w:type="continuationSeparator" w:id="0">
    <w:p w14:paraId="240B15A5" w14:textId="77777777" w:rsidR="00B621EB" w:rsidRDefault="00B621EB" w:rsidP="0033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FED4" w14:textId="605A9D23" w:rsidR="0033766A" w:rsidRPr="0033766A" w:rsidRDefault="0033766A">
    <w:pPr>
      <w:pStyle w:val="Footer"/>
      <w:rPr>
        <w:lang w:val="en-US"/>
      </w:rPr>
    </w:pPr>
    <w:r>
      <w:rPr>
        <w:lang w:val="en-US"/>
      </w:rPr>
      <w:t>Last Update February 18,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2D3A" w14:textId="77777777" w:rsidR="00B621EB" w:rsidRDefault="00B621EB" w:rsidP="0033766A">
      <w:pPr>
        <w:spacing w:after="0" w:line="240" w:lineRule="auto"/>
      </w:pPr>
      <w:r>
        <w:separator/>
      </w:r>
    </w:p>
  </w:footnote>
  <w:footnote w:type="continuationSeparator" w:id="0">
    <w:p w14:paraId="0BC178C0" w14:textId="77777777" w:rsidR="00B621EB" w:rsidRDefault="00B621EB" w:rsidP="00337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629B"/>
    <w:multiLevelType w:val="hybridMultilevel"/>
    <w:tmpl w:val="5FB076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FA0"/>
    <w:multiLevelType w:val="hybridMultilevel"/>
    <w:tmpl w:val="68ECBE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1EA21C2">
      <w:numFmt w:val="bullet"/>
      <w:lvlText w:val=""/>
      <w:lvlJc w:val="left"/>
      <w:pPr>
        <w:ind w:left="1440" w:hanging="360"/>
      </w:pPr>
      <w:rPr>
        <w:rFonts w:ascii="Wingdings" w:eastAsia="Arial" w:hAnsi="Wingdings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73E2"/>
    <w:multiLevelType w:val="hybridMultilevel"/>
    <w:tmpl w:val="FAEA77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CC0"/>
    <w:multiLevelType w:val="hybridMultilevel"/>
    <w:tmpl w:val="4F2830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47815"/>
    <w:multiLevelType w:val="hybridMultilevel"/>
    <w:tmpl w:val="38DA5664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9D3940"/>
    <w:multiLevelType w:val="hybridMultilevel"/>
    <w:tmpl w:val="F6BC1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12C6D"/>
    <w:multiLevelType w:val="hybridMultilevel"/>
    <w:tmpl w:val="68ECBE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1EA21C2">
      <w:numFmt w:val="bullet"/>
      <w:lvlText w:val=""/>
      <w:lvlJc w:val="left"/>
      <w:pPr>
        <w:ind w:left="1440" w:hanging="360"/>
      </w:pPr>
      <w:rPr>
        <w:rFonts w:ascii="Wingdings" w:eastAsia="Arial" w:hAnsi="Wingdings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2390E"/>
    <w:multiLevelType w:val="hybridMultilevel"/>
    <w:tmpl w:val="0CA440C2"/>
    <w:lvl w:ilvl="0" w:tplc="D1E28A72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6D240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CECC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566D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F4DD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8EAC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6D2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526D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565A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F8696F"/>
    <w:multiLevelType w:val="hybridMultilevel"/>
    <w:tmpl w:val="30F0F13A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A2A0277"/>
    <w:multiLevelType w:val="hybridMultilevel"/>
    <w:tmpl w:val="10A4AC5C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144809508">
    <w:abstractNumId w:val="0"/>
  </w:num>
  <w:num w:numId="2" w16cid:durableId="1372220180">
    <w:abstractNumId w:val="7"/>
  </w:num>
  <w:num w:numId="3" w16cid:durableId="1064724006">
    <w:abstractNumId w:val="8"/>
  </w:num>
  <w:num w:numId="4" w16cid:durableId="667706820">
    <w:abstractNumId w:val="9"/>
  </w:num>
  <w:num w:numId="5" w16cid:durableId="2014530515">
    <w:abstractNumId w:val="5"/>
  </w:num>
  <w:num w:numId="6" w16cid:durableId="1664819577">
    <w:abstractNumId w:val="4"/>
  </w:num>
  <w:num w:numId="7" w16cid:durableId="858742177">
    <w:abstractNumId w:val="1"/>
  </w:num>
  <w:num w:numId="8" w16cid:durableId="2068147267">
    <w:abstractNumId w:val="6"/>
  </w:num>
  <w:num w:numId="9" w16cid:durableId="1453288235">
    <w:abstractNumId w:val="3"/>
  </w:num>
  <w:num w:numId="10" w16cid:durableId="351227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9F"/>
    <w:rsid w:val="00002A39"/>
    <w:rsid w:val="0004159E"/>
    <w:rsid w:val="00054081"/>
    <w:rsid w:val="00073698"/>
    <w:rsid w:val="00090CA3"/>
    <w:rsid w:val="00107D58"/>
    <w:rsid w:val="00162E42"/>
    <w:rsid w:val="0017424A"/>
    <w:rsid w:val="0018031A"/>
    <w:rsid w:val="00195695"/>
    <w:rsid w:val="001D20F3"/>
    <w:rsid w:val="001F2DB9"/>
    <w:rsid w:val="002A6D8F"/>
    <w:rsid w:val="002E7F2C"/>
    <w:rsid w:val="0033766A"/>
    <w:rsid w:val="0035379F"/>
    <w:rsid w:val="0037001E"/>
    <w:rsid w:val="00382A09"/>
    <w:rsid w:val="003D1783"/>
    <w:rsid w:val="003E1857"/>
    <w:rsid w:val="00457D29"/>
    <w:rsid w:val="004875A5"/>
    <w:rsid w:val="004B7389"/>
    <w:rsid w:val="004D7582"/>
    <w:rsid w:val="005321F3"/>
    <w:rsid w:val="005329C4"/>
    <w:rsid w:val="0054709E"/>
    <w:rsid w:val="00666888"/>
    <w:rsid w:val="006737B0"/>
    <w:rsid w:val="0068698F"/>
    <w:rsid w:val="00771172"/>
    <w:rsid w:val="00890E34"/>
    <w:rsid w:val="00927976"/>
    <w:rsid w:val="00965FD4"/>
    <w:rsid w:val="009912E6"/>
    <w:rsid w:val="00A22D6C"/>
    <w:rsid w:val="00A632AA"/>
    <w:rsid w:val="00A87FAF"/>
    <w:rsid w:val="00B00FEC"/>
    <w:rsid w:val="00B60211"/>
    <w:rsid w:val="00B621EB"/>
    <w:rsid w:val="00BE6CC7"/>
    <w:rsid w:val="00C0660F"/>
    <w:rsid w:val="00C23E82"/>
    <w:rsid w:val="00CE0D72"/>
    <w:rsid w:val="00D36EB9"/>
    <w:rsid w:val="00D73D32"/>
    <w:rsid w:val="00E91652"/>
    <w:rsid w:val="0144F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9B71"/>
  <w15:chartTrackingRefBased/>
  <w15:docId w15:val="{7E27C727-5DA7-4DDF-B950-115F8D4C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79F"/>
    <w:pPr>
      <w:spacing w:after="200" w:line="288" w:lineRule="auto"/>
    </w:pPr>
    <w:rPr>
      <w:rFonts w:ascii="Times New Roman" w:hAnsi="Times New Roman" w:cs="Times New Roman"/>
      <w:color w:val="50637D" w:themeColor="text2" w:themeTint="E6"/>
      <w:sz w:val="24"/>
      <w:szCs w:val="24"/>
      <w:lang w:val="en-US" w:eastAsia="ja-JP"/>
    </w:rPr>
  </w:style>
  <w:style w:type="paragraph" w:customStyle="1" w:styleId="ox-2b772f8773-msonormal">
    <w:name w:val="ox-2b772f8773-msonormal"/>
    <w:basedOn w:val="Normal"/>
    <w:rsid w:val="0035379F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35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632AA"/>
    <w:pPr>
      <w:spacing w:line="326" w:lineRule="auto"/>
    </w:pPr>
    <w:rPr>
      <w:rFonts w:ascii="Georgia" w:hAnsi="Georgia" w:cs="Times New Roman"/>
      <w:color w:val="4D4D4D"/>
      <w:sz w:val="16"/>
      <w:szCs w:val="16"/>
      <w:lang w:val="en-US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A632AA"/>
    <w:rPr>
      <w:rFonts w:ascii="Georgia" w:hAnsi="Georgia" w:cs="Times New Roman"/>
      <w:color w:val="4D4D4D"/>
      <w:sz w:val="16"/>
      <w:szCs w:val="16"/>
      <w:lang w:val="en-US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A632AA"/>
    <w:rPr>
      <w:sz w:val="16"/>
      <w:szCs w:val="16"/>
    </w:rPr>
  </w:style>
  <w:style w:type="paragraph" w:customStyle="1" w:styleId="BulletedList">
    <w:name w:val="Bulleted List"/>
    <w:basedOn w:val="Normal"/>
    <w:link w:val="BulletedListChar"/>
    <w:qFormat/>
    <w:rsid w:val="00A632AA"/>
    <w:pPr>
      <w:numPr>
        <w:numId w:val="2"/>
      </w:numPr>
      <w:spacing w:after="120"/>
    </w:pPr>
    <w:rPr>
      <w:rFonts w:ascii="Arial" w:eastAsia="Times New Roman" w:hAnsi="Arial" w:cs="Arial"/>
    </w:rPr>
  </w:style>
  <w:style w:type="character" w:customStyle="1" w:styleId="BulletedListChar">
    <w:name w:val="Bulleted List Char"/>
    <w:basedOn w:val="DefaultParagraphFont"/>
    <w:link w:val="BulletedList"/>
    <w:rsid w:val="00A632AA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A632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78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D1783"/>
    <w:pPr>
      <w:widowControl w:val="0"/>
      <w:autoSpaceDE w:val="0"/>
      <w:autoSpaceDN w:val="0"/>
      <w:spacing w:before="115" w:after="0" w:line="240" w:lineRule="auto"/>
      <w:ind w:left="71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3D1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7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66A"/>
  </w:style>
  <w:style w:type="paragraph" w:styleId="Footer">
    <w:name w:val="footer"/>
    <w:basedOn w:val="Normal"/>
    <w:link w:val="FooterChar"/>
    <w:uiPriority w:val="99"/>
    <w:unhideWhenUsed/>
    <w:rsid w:val="00337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08C3ACDDC14EAC9055306CFC58A9" ma:contentTypeVersion="17" ma:contentTypeDescription="Create a new document." ma:contentTypeScope="" ma:versionID="5b61beb0f0456c2c11c345e599a03fe0">
  <xsd:schema xmlns:xsd="http://www.w3.org/2001/XMLSchema" xmlns:xs="http://www.w3.org/2001/XMLSchema" xmlns:p="http://schemas.microsoft.com/office/2006/metadata/properties" xmlns:ns2="e2a3fae0-03a3-4219-95c4-bc15b77c5f37" xmlns:ns3="563f92d3-cd52-4a47-a259-83a25d152567" targetNamespace="http://schemas.microsoft.com/office/2006/metadata/properties" ma:root="true" ma:fieldsID="031a684bdd9fa93ba8f888bd609b90d9" ns2:_="" ns3:_="">
    <xsd:import namespace="e2a3fae0-03a3-4219-95c4-bc15b77c5f37"/>
    <xsd:import namespace="563f92d3-cd52-4a47-a259-83a25d152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fae0-03a3-4219-95c4-bc15b77c5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cb6b1d2-de2b-400d-b4ac-55680b01a0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f92d3-cd52-4a47-a259-83a25d152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53a9bc-014d-4bac-b9f8-5abad4568642}" ma:internalName="TaxCatchAll" ma:showField="CatchAllData" ma:web="563f92d3-cd52-4a47-a259-83a25d152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a3fae0-03a3-4219-95c4-bc15b77c5f37">
      <Terms xmlns="http://schemas.microsoft.com/office/infopath/2007/PartnerControls"/>
    </lcf76f155ced4ddcb4097134ff3c332f>
    <TaxCatchAll xmlns="563f92d3-cd52-4a47-a259-83a25d1525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E38DF-A7A6-4AEC-BEE6-C4CCC82D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3fae0-03a3-4219-95c4-bc15b77c5f37"/>
    <ds:schemaRef ds:uri="563f92d3-cd52-4a47-a259-83a25d152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6FE57-62ED-4713-8C7F-D77C92DB4ABD}">
  <ds:schemaRefs>
    <ds:schemaRef ds:uri="http://schemas.microsoft.com/office/2006/metadata/properties"/>
    <ds:schemaRef ds:uri="http://schemas.microsoft.com/office/infopath/2007/PartnerControls"/>
    <ds:schemaRef ds:uri="e2a3fae0-03a3-4219-95c4-bc15b77c5f37"/>
    <ds:schemaRef ds:uri="563f92d3-cd52-4a47-a259-83a25d152567"/>
  </ds:schemaRefs>
</ds:datastoreItem>
</file>

<file path=customXml/itemProps3.xml><?xml version="1.0" encoding="utf-8"?>
<ds:datastoreItem xmlns:ds="http://schemas.openxmlformats.org/officeDocument/2006/customXml" ds:itemID="{5DF4B7D8-5322-4F77-B518-F6254360C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Dumais</dc:creator>
  <cp:keywords/>
  <dc:description/>
  <cp:lastModifiedBy>Mary Callan</cp:lastModifiedBy>
  <cp:revision>2</cp:revision>
  <cp:lastPrinted>2025-06-11T14:11:00Z</cp:lastPrinted>
  <dcterms:created xsi:type="dcterms:W3CDTF">2025-11-10T18:20:00Z</dcterms:created>
  <dcterms:modified xsi:type="dcterms:W3CDTF">2025-11-10T18:20:00Z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0x010100177108C3ACDDC14EAC9055306CFC58A9</vt:lpwstr>
  </property>
  <property fmtid="{D5CDD505-2E9C-101B-9397-08002B2CF9AE}" pid="3" name="GrammarlyDocumentId">
    <vt:lpwstr>1e38cd4781d2f80aca9647a13e443b58c14c8f2686daaa2768c958df59fff7ba</vt:lpwstr>
  </property>
  <property fmtid="{D5CDD505-2E9C-101B-9397-08002B2CF9AE}" pid="4" name="MediaServiceImageTags">
    <vt:lpwstr/>
  </property>
</Properties>
</file>